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9.0 -->
  <w:body>
    <w:p w:rsidR="00CF3555" w:rsidP="00CF3555" w14:paraId="49BC570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Supportive and Palliative Action Register (SPAR)</w:t>
      </w:r>
      <w:r w:rsidR="00E86804">
        <w:rPr>
          <w:rFonts w:ascii="Arial" w:hAnsi="Arial" w:cs="Arial"/>
          <w:sz w:val="28"/>
          <w:szCs w:val="28"/>
        </w:rPr>
        <w:t xml:space="preserve"> </w:t>
      </w:r>
      <w:r w:rsidR="005F35DB">
        <w:rPr>
          <w:noProof/>
          <w:lang w:eastAsia="en-GB"/>
        </w:rPr>
        <w:drawing>
          <wp:inline distT="0" distB="0" distL="0" distR="0">
            <wp:extent cx="1219055" cy="485775"/>
            <wp:effectExtent l="0" t="0" r="635" b="0"/>
            <wp:docPr id="1" name="Picture 1" descr="Care Home Collaborative - NHSG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re Home Collaborative - NHSGG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416" cy="4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555" w:rsidRPr="00E86804" w:rsidP="00CF3555" w14:paraId="6D3C7FC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86804">
        <w:rPr>
          <w:rFonts w:ascii="Arial" w:hAnsi="Arial" w:cs="Arial"/>
          <w:b/>
        </w:rPr>
        <w:t xml:space="preserve">Resident’s Name:  </w:t>
      </w:r>
      <w:r w:rsidRPr="00E86804">
        <w:rPr>
          <w:rFonts w:ascii="Arial" w:hAnsi="Arial" w:cs="Arial"/>
          <w:b/>
        </w:rPr>
        <w:t xml:space="preserve">                                                       </w:t>
      </w:r>
      <w:r w:rsidRPr="00E86804">
        <w:rPr>
          <w:rFonts w:ascii="Arial" w:hAnsi="Arial" w:cs="Arial"/>
          <w:b/>
        </w:rPr>
        <w:t xml:space="preserve"> CHI:  </w:t>
      </w:r>
    </w:p>
    <w:p w:rsidR="00CF3555" w:rsidRPr="00E86804" w:rsidP="00CF3555" w14:paraId="18EC0DF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86804">
        <w:rPr>
          <w:rFonts w:ascii="Arial" w:hAnsi="Arial" w:cs="Arial"/>
          <w:b/>
        </w:rPr>
        <w:t xml:space="preserve">                                  </w:t>
      </w:r>
    </w:p>
    <w:p w:rsidR="00CF3555" w:rsidRPr="00E86804" w:rsidP="00CF3555" w14:paraId="1CBB630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86804">
        <w:rPr>
          <w:rFonts w:ascii="Arial" w:hAnsi="Arial" w:cs="Arial"/>
        </w:rPr>
        <w:t>Care Home</w:t>
      </w:r>
      <w:r w:rsidRPr="00E86804">
        <w:rPr>
          <w:rFonts w:ascii="Arial" w:hAnsi="Arial" w:cs="Arial"/>
        </w:rPr>
        <w:t>/Unit</w:t>
      </w:r>
      <w:r w:rsidRPr="00E86804">
        <w:rPr>
          <w:rFonts w:ascii="Arial" w:hAnsi="Arial" w:cs="Arial"/>
          <w:bCs/>
        </w:rPr>
        <w:t>:</w:t>
      </w:r>
      <w:r w:rsidRPr="00E86804">
        <w:rPr>
          <w:rFonts w:ascii="Arial" w:hAnsi="Arial" w:cs="Arial"/>
          <w:bCs/>
        </w:rPr>
        <w:tab/>
      </w:r>
      <w:r w:rsidRPr="00E86804">
        <w:rPr>
          <w:rFonts w:ascii="Arial" w:hAnsi="Arial" w:cs="Arial"/>
          <w:bCs/>
        </w:rPr>
        <w:tab/>
      </w:r>
      <w:r w:rsidRPr="00E86804">
        <w:rPr>
          <w:rFonts w:ascii="Arial" w:hAnsi="Arial" w:cs="Arial"/>
          <w:bCs/>
        </w:rPr>
        <w:tab/>
        <w:t xml:space="preserve">                            Room Number:</w:t>
      </w:r>
    </w:p>
    <w:tbl>
      <w:tblPr>
        <w:tblStyle w:val="TableGrid"/>
        <w:tblW w:w="10170" w:type="dxa"/>
        <w:tblInd w:w="-733" w:type="dxa"/>
        <w:tblLook w:val="04A0"/>
      </w:tblPr>
      <w:tblGrid>
        <w:gridCol w:w="935"/>
        <w:gridCol w:w="944"/>
        <w:gridCol w:w="885"/>
        <w:gridCol w:w="1351"/>
        <w:gridCol w:w="1190"/>
        <w:gridCol w:w="3801"/>
        <w:gridCol w:w="1064"/>
      </w:tblGrid>
      <w:tr w14:paraId="3257BB84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  <w:vMerge w:val="restart"/>
          </w:tcPr>
          <w:p w:rsidR="00DF275A" w:rsidRPr="00E86804" w:rsidP="00E86804" w14:paraId="491072F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868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44" w:type="dxa"/>
            <w:vMerge w:val="restart"/>
          </w:tcPr>
          <w:p w:rsidR="00DF275A" w:rsidRPr="00E86804" w:rsidP="00E86804" w14:paraId="449FBD7A" w14:textId="77777777">
            <w:pPr>
              <w:jc w:val="center"/>
              <w:rPr>
                <w:b/>
              </w:rPr>
            </w:pPr>
            <w:r w:rsidRPr="00E86804">
              <w:rPr>
                <w:b/>
              </w:rPr>
              <w:t>PPSv2 %</w:t>
            </w:r>
          </w:p>
        </w:tc>
        <w:tc>
          <w:tcPr>
            <w:tcW w:w="3426" w:type="dxa"/>
            <w:gridSpan w:val="3"/>
          </w:tcPr>
          <w:p w:rsidR="00DF275A" w:rsidRPr="00E86804" w:rsidP="00E86804" w14:paraId="14CABA0E" w14:textId="77777777">
            <w:pPr>
              <w:jc w:val="center"/>
              <w:rPr>
                <w:b/>
              </w:rPr>
            </w:pPr>
            <w:r w:rsidRPr="00E86804">
              <w:rPr>
                <w:b/>
              </w:rPr>
              <w:t>Failing Rate</w:t>
            </w:r>
            <w:r w:rsidR="00B04BD9">
              <w:rPr>
                <w:b/>
              </w:rPr>
              <w:t xml:space="preserve"> </w:t>
            </w:r>
            <w:r w:rsidR="00B04BD9">
              <w:rPr>
                <w:rFonts w:ascii="Calibri" w:eastAsia="Calibri" w:hAnsi="Calibri" w:cs="Calibri"/>
                <w:i/>
                <w:sz w:val="19"/>
              </w:rPr>
              <w:t>(please tick)</w:t>
            </w:r>
            <w:r w:rsidR="00B04BD9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801" w:type="dxa"/>
            <w:vMerge w:val="restart"/>
          </w:tcPr>
          <w:p w:rsidR="00DF275A" w:rsidRPr="00E86804" w:rsidP="00E86804" w14:paraId="11486CC4" w14:textId="77777777">
            <w:pPr>
              <w:jc w:val="center"/>
              <w:rPr>
                <w:b/>
              </w:rPr>
            </w:pPr>
            <w:r w:rsidRPr="00E86804">
              <w:rPr>
                <w:b/>
              </w:rPr>
              <w:t>Comments/Actions</w:t>
            </w:r>
          </w:p>
        </w:tc>
        <w:tc>
          <w:tcPr>
            <w:tcW w:w="1064" w:type="dxa"/>
            <w:vMerge w:val="restart"/>
          </w:tcPr>
          <w:p w:rsidR="00DF275A" w:rsidRPr="00E86804" w:rsidP="00E86804" w14:paraId="6CE4F13F" w14:textId="77777777">
            <w:pPr>
              <w:jc w:val="center"/>
              <w:rPr>
                <w:b/>
              </w:rPr>
            </w:pPr>
            <w:r w:rsidRPr="00E86804">
              <w:rPr>
                <w:b/>
              </w:rPr>
              <w:t xml:space="preserve">Staff Name </w:t>
            </w:r>
            <w:r w:rsidR="005C06AE">
              <w:rPr>
                <w:b/>
              </w:rPr>
              <w:t xml:space="preserve">Print </w:t>
            </w:r>
            <w:r w:rsidRPr="00E86804">
              <w:rPr>
                <w:b/>
              </w:rPr>
              <w:t>and Sign</w:t>
            </w:r>
          </w:p>
        </w:tc>
      </w:tr>
      <w:tr w14:paraId="61A71783" w14:textId="77777777" w:rsidTr="7560DADD">
        <w:tblPrEx>
          <w:tblW w:w="10170" w:type="dxa"/>
          <w:tblInd w:w="-733" w:type="dxa"/>
          <w:tblLook w:val="04A0"/>
        </w:tblPrEx>
        <w:trPr>
          <w:trHeight w:val="1247"/>
        </w:trPr>
        <w:tc>
          <w:tcPr>
            <w:tcW w:w="935" w:type="dxa"/>
            <w:vMerge/>
          </w:tcPr>
          <w:p w:rsidR="00DF275A" w14:paraId="672A6659" w14:textId="77777777"/>
        </w:tc>
        <w:tc>
          <w:tcPr>
            <w:tcW w:w="944" w:type="dxa"/>
            <w:vMerge/>
          </w:tcPr>
          <w:p w:rsidR="00DF275A" w14:paraId="0A37501D" w14:textId="77777777"/>
        </w:tc>
        <w:tc>
          <w:tcPr>
            <w:tcW w:w="885" w:type="dxa"/>
          </w:tcPr>
          <w:p w:rsidR="00DF275A" w:rsidRPr="00E86804" w:rsidP="003D1100" w14:paraId="564278F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B050"/>
                <w:sz w:val="18"/>
                <w:szCs w:val="18"/>
              </w:rPr>
            </w:pPr>
            <w:r w:rsidRPr="00E86804">
              <w:rPr>
                <w:rFonts w:ascii="Calibri" w:hAnsi="Calibri" w:cs="Calibri"/>
                <w:iCs/>
                <w:color w:val="00B050"/>
                <w:sz w:val="18"/>
                <w:szCs w:val="18"/>
              </w:rPr>
              <w:t>GREEN</w:t>
            </w:r>
          </w:p>
          <w:p w:rsidR="00E86804" w:rsidRPr="00E86804" w:rsidP="003D1100" w14:paraId="6C38941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18"/>
                <w:szCs w:val="18"/>
              </w:rPr>
            </w:pPr>
            <w:r w:rsidRPr="00E86804">
              <w:rPr>
                <w:rFonts w:ascii="Calibri" w:hAnsi="Calibri" w:cs="Calibri"/>
                <w:b/>
                <w:iCs/>
                <w:color w:val="000000"/>
                <w:sz w:val="18"/>
                <w:szCs w:val="18"/>
              </w:rPr>
              <w:t>Weekly review</w:t>
            </w:r>
          </w:p>
        </w:tc>
        <w:tc>
          <w:tcPr>
            <w:tcW w:w="1351" w:type="dxa"/>
          </w:tcPr>
          <w:p w:rsidR="00DF275A" w:rsidP="003D1100" w14:paraId="386867C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D4820A"/>
                <w:sz w:val="18"/>
                <w:szCs w:val="18"/>
              </w:rPr>
            </w:pPr>
            <w:r w:rsidRPr="00E86804">
              <w:rPr>
                <w:rFonts w:ascii="Calibri" w:hAnsi="Calibri" w:cs="Calibri"/>
                <w:iCs/>
                <w:color w:val="D4820A"/>
                <w:sz w:val="18"/>
                <w:szCs w:val="18"/>
              </w:rPr>
              <w:t>AMBER</w:t>
            </w:r>
          </w:p>
          <w:p w:rsidR="00E86804" w:rsidRPr="00E86804" w:rsidP="00E86804" w14:paraId="54367BF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8"/>
                <w:szCs w:val="18"/>
              </w:rPr>
            </w:pPr>
            <w:r w:rsidRPr="00E86804">
              <w:rPr>
                <w:rFonts w:ascii="Calibri" w:hAnsi="Calibri" w:cs="Calibri"/>
                <w:b/>
                <w:iCs/>
                <w:sz w:val="18"/>
                <w:szCs w:val="18"/>
              </w:rPr>
              <w:t>Daily review initially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(returning to weekly review when improvement identified)</w:t>
            </w:r>
          </w:p>
        </w:tc>
        <w:tc>
          <w:tcPr>
            <w:tcW w:w="1190" w:type="dxa"/>
          </w:tcPr>
          <w:p w:rsidR="00DF275A" w:rsidP="00036A77" w14:paraId="615317DF" w14:textId="77777777">
            <w:pPr>
              <w:rPr>
                <w:color w:val="FF0000"/>
              </w:rPr>
            </w:pPr>
            <w:r w:rsidRPr="00E86804">
              <w:rPr>
                <w:color w:val="FF0000"/>
              </w:rPr>
              <w:t>RED</w:t>
            </w:r>
          </w:p>
          <w:p w:rsidR="00E86804" w:rsidRPr="00E86804" w:rsidP="00E86804" w14:paraId="6084C215" w14:textId="77777777">
            <w:pPr>
              <w:rPr>
                <w:sz w:val="18"/>
                <w:szCs w:val="18"/>
              </w:rPr>
            </w:pPr>
            <w:r w:rsidRPr="00E86804">
              <w:rPr>
                <w:b/>
                <w:sz w:val="18"/>
                <w:szCs w:val="18"/>
              </w:rPr>
              <w:t>Daily review</w:t>
            </w:r>
            <w:r w:rsidRPr="00E868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86804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more frequently according to clinical need)</w:t>
            </w:r>
          </w:p>
        </w:tc>
        <w:tc>
          <w:tcPr>
            <w:tcW w:w="3801" w:type="dxa"/>
            <w:vMerge/>
          </w:tcPr>
          <w:p w:rsidR="00DF275A" w:rsidP="00F4465F" w14:paraId="5DAB6C7B" w14:textId="77777777"/>
        </w:tc>
        <w:tc>
          <w:tcPr>
            <w:tcW w:w="1064" w:type="dxa"/>
            <w:vMerge/>
          </w:tcPr>
          <w:p w:rsidR="00DF275A" w14:paraId="02EB378F" w14:textId="77777777"/>
        </w:tc>
      </w:tr>
      <w:tr w14:paraId="6A05A809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5A39BBE3" w14:textId="77777777"/>
        </w:tc>
        <w:tc>
          <w:tcPr>
            <w:tcW w:w="944" w:type="dxa"/>
          </w:tcPr>
          <w:p w:rsidR="00DF275A" w14:paraId="41C8F396" w14:textId="77777777"/>
        </w:tc>
        <w:tc>
          <w:tcPr>
            <w:tcW w:w="885" w:type="dxa"/>
          </w:tcPr>
          <w:p w:rsidR="00DF275A" w14:paraId="72A3D3EC" w14:textId="77777777"/>
        </w:tc>
        <w:tc>
          <w:tcPr>
            <w:tcW w:w="1351" w:type="dxa"/>
          </w:tcPr>
          <w:p w:rsidR="00DF275A" w14:paraId="0D0B940D" w14:textId="77777777"/>
        </w:tc>
        <w:tc>
          <w:tcPr>
            <w:tcW w:w="1190" w:type="dxa"/>
          </w:tcPr>
          <w:p w:rsidR="00DF275A" w14:paraId="0E27B00A" w14:textId="77777777"/>
        </w:tc>
        <w:tc>
          <w:tcPr>
            <w:tcW w:w="3801" w:type="dxa"/>
          </w:tcPr>
          <w:p w:rsidR="00DF275A" w:rsidP="00F4465F" w14:paraId="60061E4C" w14:textId="77777777"/>
        </w:tc>
        <w:tc>
          <w:tcPr>
            <w:tcW w:w="1064" w:type="dxa"/>
          </w:tcPr>
          <w:p w:rsidR="00DF275A" w14:paraId="44EAFD9C" w14:textId="77777777"/>
        </w:tc>
      </w:tr>
      <w:tr w14:paraId="4B94D5A5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3DEEC669" w14:textId="77777777"/>
        </w:tc>
        <w:tc>
          <w:tcPr>
            <w:tcW w:w="944" w:type="dxa"/>
          </w:tcPr>
          <w:p w:rsidR="00DF275A" w14:paraId="3656B9AB" w14:textId="77777777"/>
        </w:tc>
        <w:tc>
          <w:tcPr>
            <w:tcW w:w="885" w:type="dxa"/>
          </w:tcPr>
          <w:p w:rsidR="00DF275A" w14:paraId="45FB0818" w14:textId="77777777"/>
        </w:tc>
        <w:tc>
          <w:tcPr>
            <w:tcW w:w="1351" w:type="dxa"/>
          </w:tcPr>
          <w:p w:rsidR="00DF275A" w14:paraId="049F31CB" w14:textId="77777777"/>
        </w:tc>
        <w:tc>
          <w:tcPr>
            <w:tcW w:w="1190" w:type="dxa"/>
          </w:tcPr>
          <w:p w:rsidR="00DF275A" w14:paraId="53128261" w14:textId="77777777"/>
        </w:tc>
        <w:tc>
          <w:tcPr>
            <w:tcW w:w="3801" w:type="dxa"/>
          </w:tcPr>
          <w:p w:rsidR="00DF275A" w:rsidP="00F4465F" w14:paraId="62486C05" w14:textId="77777777"/>
        </w:tc>
        <w:tc>
          <w:tcPr>
            <w:tcW w:w="1064" w:type="dxa"/>
          </w:tcPr>
          <w:p w:rsidR="00DF275A" w14:paraId="4101652C" w14:textId="77777777"/>
        </w:tc>
      </w:tr>
      <w:tr w14:paraId="4B99056E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1299C43A" w14:textId="77777777"/>
        </w:tc>
        <w:tc>
          <w:tcPr>
            <w:tcW w:w="944" w:type="dxa"/>
          </w:tcPr>
          <w:p w:rsidR="00DF275A" w14:paraId="4DDBEF00" w14:textId="77777777"/>
        </w:tc>
        <w:tc>
          <w:tcPr>
            <w:tcW w:w="885" w:type="dxa"/>
          </w:tcPr>
          <w:p w:rsidR="00DF275A" w14:paraId="3461D779" w14:textId="77777777"/>
        </w:tc>
        <w:tc>
          <w:tcPr>
            <w:tcW w:w="1351" w:type="dxa"/>
          </w:tcPr>
          <w:p w:rsidR="00DF275A" w14:paraId="3CF2D8B6" w14:textId="77777777"/>
        </w:tc>
        <w:tc>
          <w:tcPr>
            <w:tcW w:w="1190" w:type="dxa"/>
          </w:tcPr>
          <w:p w:rsidR="00DF275A" w14:paraId="0FB78278" w14:textId="77777777"/>
        </w:tc>
        <w:tc>
          <w:tcPr>
            <w:tcW w:w="3801" w:type="dxa"/>
          </w:tcPr>
          <w:p w:rsidR="00DF275A" w14:paraId="1FC39945" w14:textId="77777777"/>
        </w:tc>
        <w:tc>
          <w:tcPr>
            <w:tcW w:w="1064" w:type="dxa"/>
          </w:tcPr>
          <w:p w:rsidR="00DF275A" w14:paraId="0562CB0E" w14:textId="77777777"/>
        </w:tc>
      </w:tr>
      <w:tr w14:paraId="34CE0A41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62EBF3C5" w14:textId="77777777"/>
        </w:tc>
        <w:tc>
          <w:tcPr>
            <w:tcW w:w="944" w:type="dxa"/>
          </w:tcPr>
          <w:p w:rsidR="00DF275A" w14:paraId="6D98A12B" w14:textId="77777777"/>
        </w:tc>
        <w:tc>
          <w:tcPr>
            <w:tcW w:w="885" w:type="dxa"/>
          </w:tcPr>
          <w:p w:rsidR="00DF275A" w14:paraId="2946DB82" w14:textId="77777777"/>
        </w:tc>
        <w:tc>
          <w:tcPr>
            <w:tcW w:w="1351" w:type="dxa"/>
          </w:tcPr>
          <w:p w:rsidR="00DF275A" w14:paraId="5997CC1D" w14:textId="77777777"/>
        </w:tc>
        <w:tc>
          <w:tcPr>
            <w:tcW w:w="1190" w:type="dxa"/>
          </w:tcPr>
          <w:p w:rsidR="00DF275A" w14:paraId="110FFD37" w14:textId="77777777"/>
        </w:tc>
        <w:tc>
          <w:tcPr>
            <w:tcW w:w="3801" w:type="dxa"/>
          </w:tcPr>
          <w:p w:rsidR="00DF275A" w14:paraId="6B699379" w14:textId="77777777"/>
        </w:tc>
        <w:tc>
          <w:tcPr>
            <w:tcW w:w="1064" w:type="dxa"/>
          </w:tcPr>
          <w:p w:rsidR="00DF275A" w14:paraId="3FE9F23F" w14:textId="77777777"/>
        </w:tc>
      </w:tr>
      <w:tr w14:paraId="1F72F646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08CE6F91" w14:textId="77777777"/>
        </w:tc>
        <w:tc>
          <w:tcPr>
            <w:tcW w:w="944" w:type="dxa"/>
          </w:tcPr>
          <w:p w:rsidR="00DF275A" w14:paraId="61CDCEAD" w14:textId="77777777"/>
        </w:tc>
        <w:tc>
          <w:tcPr>
            <w:tcW w:w="885" w:type="dxa"/>
          </w:tcPr>
          <w:p w:rsidR="00DF275A" w14:paraId="6BB9E253" w14:textId="77777777"/>
        </w:tc>
        <w:tc>
          <w:tcPr>
            <w:tcW w:w="1351" w:type="dxa"/>
          </w:tcPr>
          <w:p w:rsidR="00DF275A" w14:paraId="23DE523C" w14:textId="77777777"/>
        </w:tc>
        <w:tc>
          <w:tcPr>
            <w:tcW w:w="1190" w:type="dxa"/>
          </w:tcPr>
          <w:p w:rsidR="00DF275A" w14:paraId="52E56223" w14:textId="77777777"/>
        </w:tc>
        <w:tc>
          <w:tcPr>
            <w:tcW w:w="3801" w:type="dxa"/>
          </w:tcPr>
          <w:p w:rsidR="00DF275A" w14:paraId="07547A01" w14:textId="77777777"/>
        </w:tc>
        <w:tc>
          <w:tcPr>
            <w:tcW w:w="1064" w:type="dxa"/>
          </w:tcPr>
          <w:p w:rsidR="00DF275A" w14:paraId="5043CB0F" w14:textId="77777777"/>
        </w:tc>
      </w:tr>
      <w:tr w14:paraId="07459315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6537F28F" w14:textId="77777777"/>
        </w:tc>
        <w:tc>
          <w:tcPr>
            <w:tcW w:w="944" w:type="dxa"/>
          </w:tcPr>
          <w:p w:rsidR="00DF275A" w14:paraId="6DFB9E20" w14:textId="77777777"/>
        </w:tc>
        <w:tc>
          <w:tcPr>
            <w:tcW w:w="885" w:type="dxa"/>
          </w:tcPr>
          <w:p w:rsidR="00DF275A" w14:paraId="70DF9E56" w14:textId="77777777"/>
        </w:tc>
        <w:tc>
          <w:tcPr>
            <w:tcW w:w="1351" w:type="dxa"/>
          </w:tcPr>
          <w:p w:rsidR="00DF275A" w14:paraId="44E871BC" w14:textId="77777777"/>
        </w:tc>
        <w:tc>
          <w:tcPr>
            <w:tcW w:w="1190" w:type="dxa"/>
          </w:tcPr>
          <w:p w:rsidR="00DF275A" w14:paraId="144A5D23" w14:textId="77777777"/>
        </w:tc>
        <w:tc>
          <w:tcPr>
            <w:tcW w:w="3801" w:type="dxa"/>
          </w:tcPr>
          <w:p w:rsidR="00DF275A" w14:paraId="738610EB" w14:textId="77777777"/>
        </w:tc>
        <w:tc>
          <w:tcPr>
            <w:tcW w:w="1064" w:type="dxa"/>
          </w:tcPr>
          <w:p w:rsidR="00DF275A" w14:paraId="637805D2" w14:textId="77777777"/>
        </w:tc>
      </w:tr>
      <w:tr w14:paraId="463F29E8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3B7B4B86" w14:textId="77777777"/>
        </w:tc>
        <w:tc>
          <w:tcPr>
            <w:tcW w:w="944" w:type="dxa"/>
          </w:tcPr>
          <w:p w:rsidR="00DF275A" w14:paraId="3A0FF5F2" w14:textId="77777777"/>
        </w:tc>
        <w:tc>
          <w:tcPr>
            <w:tcW w:w="885" w:type="dxa"/>
          </w:tcPr>
          <w:p w:rsidR="00DF275A" w14:paraId="5630AD66" w14:textId="77777777"/>
        </w:tc>
        <w:tc>
          <w:tcPr>
            <w:tcW w:w="1351" w:type="dxa"/>
          </w:tcPr>
          <w:p w:rsidR="00DF275A" w14:paraId="61829076" w14:textId="77777777"/>
        </w:tc>
        <w:tc>
          <w:tcPr>
            <w:tcW w:w="1190" w:type="dxa"/>
          </w:tcPr>
          <w:p w:rsidR="00DF275A" w14:paraId="2BA226A1" w14:textId="77777777"/>
        </w:tc>
        <w:tc>
          <w:tcPr>
            <w:tcW w:w="3801" w:type="dxa"/>
          </w:tcPr>
          <w:p w:rsidR="00DF275A" w14:paraId="17AD93B2" w14:textId="77777777"/>
        </w:tc>
        <w:tc>
          <w:tcPr>
            <w:tcW w:w="1064" w:type="dxa"/>
          </w:tcPr>
          <w:p w:rsidR="00DF275A" w14:paraId="0DE4B5B7" w14:textId="77777777"/>
        </w:tc>
      </w:tr>
      <w:tr w14:paraId="66204FF1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2DBF0D7D" w14:textId="77777777"/>
        </w:tc>
        <w:tc>
          <w:tcPr>
            <w:tcW w:w="944" w:type="dxa"/>
          </w:tcPr>
          <w:p w:rsidR="00DF275A" w14:paraId="6B62F1B3" w14:textId="77777777"/>
        </w:tc>
        <w:tc>
          <w:tcPr>
            <w:tcW w:w="885" w:type="dxa"/>
          </w:tcPr>
          <w:p w:rsidR="00DF275A" w14:paraId="02F2C34E" w14:textId="77777777"/>
        </w:tc>
        <w:tc>
          <w:tcPr>
            <w:tcW w:w="1351" w:type="dxa"/>
          </w:tcPr>
          <w:p w:rsidR="00DF275A" w14:paraId="680A4E5D" w14:textId="77777777"/>
        </w:tc>
        <w:tc>
          <w:tcPr>
            <w:tcW w:w="1190" w:type="dxa"/>
          </w:tcPr>
          <w:p w:rsidR="00DF275A" w14:paraId="19219836" w14:textId="77777777"/>
        </w:tc>
        <w:tc>
          <w:tcPr>
            <w:tcW w:w="3801" w:type="dxa"/>
          </w:tcPr>
          <w:p w:rsidR="00DF275A" w14:paraId="296FEF7D" w14:textId="77777777"/>
        </w:tc>
        <w:tc>
          <w:tcPr>
            <w:tcW w:w="1064" w:type="dxa"/>
          </w:tcPr>
          <w:p w:rsidR="00DF275A" w14:paraId="7194DBDC" w14:textId="77777777"/>
        </w:tc>
      </w:tr>
      <w:tr w14:paraId="769D0D3C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54CD245A" w14:textId="77777777"/>
        </w:tc>
        <w:tc>
          <w:tcPr>
            <w:tcW w:w="944" w:type="dxa"/>
          </w:tcPr>
          <w:p w:rsidR="00DF275A" w14:paraId="1231BE67" w14:textId="77777777"/>
        </w:tc>
        <w:tc>
          <w:tcPr>
            <w:tcW w:w="885" w:type="dxa"/>
          </w:tcPr>
          <w:p w:rsidR="00DF275A" w14:paraId="36FEB5B0" w14:textId="77777777"/>
        </w:tc>
        <w:tc>
          <w:tcPr>
            <w:tcW w:w="1351" w:type="dxa"/>
          </w:tcPr>
          <w:p w:rsidR="00DF275A" w14:paraId="30D7AA69" w14:textId="77777777"/>
        </w:tc>
        <w:tc>
          <w:tcPr>
            <w:tcW w:w="1190" w:type="dxa"/>
          </w:tcPr>
          <w:p w:rsidR="00DF275A" w14:paraId="7196D064" w14:textId="77777777"/>
        </w:tc>
        <w:tc>
          <w:tcPr>
            <w:tcW w:w="3801" w:type="dxa"/>
          </w:tcPr>
          <w:p w:rsidR="00DF275A" w14:paraId="34FF1C98" w14:textId="77777777"/>
        </w:tc>
        <w:tc>
          <w:tcPr>
            <w:tcW w:w="1064" w:type="dxa"/>
          </w:tcPr>
          <w:p w:rsidR="00DF275A" w14:paraId="6D072C0D" w14:textId="77777777"/>
        </w:tc>
      </w:tr>
      <w:tr w14:paraId="48A21919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6BD18F9B" w14:textId="77777777"/>
        </w:tc>
        <w:tc>
          <w:tcPr>
            <w:tcW w:w="944" w:type="dxa"/>
          </w:tcPr>
          <w:p w:rsidR="00DF275A" w14:paraId="238601FE" w14:textId="77777777"/>
        </w:tc>
        <w:tc>
          <w:tcPr>
            <w:tcW w:w="885" w:type="dxa"/>
          </w:tcPr>
          <w:p w:rsidR="00DF275A" w14:paraId="0F3CABC7" w14:textId="77777777"/>
        </w:tc>
        <w:tc>
          <w:tcPr>
            <w:tcW w:w="1351" w:type="dxa"/>
          </w:tcPr>
          <w:p w:rsidR="00DF275A" w14:paraId="5B08B5D1" w14:textId="77777777"/>
        </w:tc>
        <w:tc>
          <w:tcPr>
            <w:tcW w:w="1190" w:type="dxa"/>
          </w:tcPr>
          <w:p w:rsidR="00DF275A" w14:paraId="16DEB4AB" w14:textId="77777777"/>
        </w:tc>
        <w:tc>
          <w:tcPr>
            <w:tcW w:w="3801" w:type="dxa"/>
          </w:tcPr>
          <w:p w:rsidR="00DF275A" w14:paraId="0AD9C6F4" w14:textId="77777777"/>
        </w:tc>
        <w:tc>
          <w:tcPr>
            <w:tcW w:w="1064" w:type="dxa"/>
          </w:tcPr>
          <w:p w:rsidR="00DF275A" w14:paraId="4B1F511A" w14:textId="77777777"/>
        </w:tc>
      </w:tr>
      <w:tr w14:paraId="65F9C3DC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5023141B" w14:textId="77777777"/>
        </w:tc>
        <w:tc>
          <w:tcPr>
            <w:tcW w:w="944" w:type="dxa"/>
          </w:tcPr>
          <w:p w:rsidR="00DF275A" w14:paraId="1F3B1409" w14:textId="77777777"/>
        </w:tc>
        <w:tc>
          <w:tcPr>
            <w:tcW w:w="885" w:type="dxa"/>
          </w:tcPr>
          <w:p w:rsidR="00DF275A" w14:paraId="562C75D1" w14:textId="77777777"/>
        </w:tc>
        <w:tc>
          <w:tcPr>
            <w:tcW w:w="1351" w:type="dxa"/>
          </w:tcPr>
          <w:p w:rsidR="00DF275A" w14:paraId="664355AD" w14:textId="77777777"/>
        </w:tc>
        <w:tc>
          <w:tcPr>
            <w:tcW w:w="1190" w:type="dxa"/>
          </w:tcPr>
          <w:p w:rsidR="00DF275A" w14:paraId="1A965116" w14:textId="77777777"/>
        </w:tc>
        <w:tc>
          <w:tcPr>
            <w:tcW w:w="3801" w:type="dxa"/>
          </w:tcPr>
          <w:p w:rsidR="00DF275A" w14:paraId="7DF4E37C" w14:textId="77777777"/>
        </w:tc>
        <w:tc>
          <w:tcPr>
            <w:tcW w:w="1064" w:type="dxa"/>
          </w:tcPr>
          <w:p w:rsidR="00DF275A" w14:paraId="44FB30F8" w14:textId="77777777"/>
        </w:tc>
      </w:tr>
      <w:tr w14:paraId="1DA6542E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3041E394" w14:textId="77777777"/>
        </w:tc>
        <w:tc>
          <w:tcPr>
            <w:tcW w:w="944" w:type="dxa"/>
          </w:tcPr>
          <w:p w:rsidR="00DF275A" w14:paraId="722B00AE" w14:textId="77777777"/>
        </w:tc>
        <w:tc>
          <w:tcPr>
            <w:tcW w:w="885" w:type="dxa"/>
          </w:tcPr>
          <w:p w:rsidR="00DF275A" w14:paraId="42C6D796" w14:textId="77777777"/>
        </w:tc>
        <w:tc>
          <w:tcPr>
            <w:tcW w:w="1351" w:type="dxa"/>
          </w:tcPr>
          <w:p w:rsidR="00DF275A" w14:paraId="6E1831B3" w14:textId="77777777"/>
        </w:tc>
        <w:tc>
          <w:tcPr>
            <w:tcW w:w="1190" w:type="dxa"/>
          </w:tcPr>
          <w:p w:rsidR="00DF275A" w14:paraId="54E11D2A" w14:textId="77777777"/>
        </w:tc>
        <w:tc>
          <w:tcPr>
            <w:tcW w:w="3801" w:type="dxa"/>
          </w:tcPr>
          <w:p w:rsidR="00DF275A" w14:paraId="31126E5D" w14:textId="77777777"/>
        </w:tc>
        <w:tc>
          <w:tcPr>
            <w:tcW w:w="1064" w:type="dxa"/>
          </w:tcPr>
          <w:p w:rsidR="00DF275A" w14:paraId="2DE403A5" w14:textId="77777777"/>
        </w:tc>
      </w:tr>
      <w:tr w14:paraId="62431CDC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49E398E2" w14:textId="77777777"/>
        </w:tc>
        <w:tc>
          <w:tcPr>
            <w:tcW w:w="944" w:type="dxa"/>
          </w:tcPr>
          <w:p w:rsidR="00DF275A" w14:paraId="16287F21" w14:textId="77777777"/>
        </w:tc>
        <w:tc>
          <w:tcPr>
            <w:tcW w:w="885" w:type="dxa"/>
          </w:tcPr>
          <w:p w:rsidR="00DF275A" w14:paraId="5BE93A62" w14:textId="77777777"/>
        </w:tc>
        <w:tc>
          <w:tcPr>
            <w:tcW w:w="1351" w:type="dxa"/>
          </w:tcPr>
          <w:p w:rsidR="00DF275A" w14:paraId="384BA73E" w14:textId="77777777"/>
        </w:tc>
        <w:tc>
          <w:tcPr>
            <w:tcW w:w="1190" w:type="dxa"/>
          </w:tcPr>
          <w:p w:rsidR="00DF275A" w14:paraId="34B3F2EB" w14:textId="77777777"/>
        </w:tc>
        <w:tc>
          <w:tcPr>
            <w:tcW w:w="3801" w:type="dxa"/>
          </w:tcPr>
          <w:p w:rsidR="00DF275A" w14:paraId="7D34F5C7" w14:textId="77777777"/>
        </w:tc>
        <w:tc>
          <w:tcPr>
            <w:tcW w:w="1064" w:type="dxa"/>
          </w:tcPr>
          <w:p w:rsidR="00DF275A" w14:paraId="0B4020A7" w14:textId="77777777"/>
        </w:tc>
      </w:tr>
      <w:tr w14:paraId="1D7B270A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4F904CB7" w14:textId="77777777"/>
        </w:tc>
        <w:tc>
          <w:tcPr>
            <w:tcW w:w="944" w:type="dxa"/>
          </w:tcPr>
          <w:p w:rsidR="00DF275A" w14:paraId="06971CD3" w14:textId="77777777"/>
        </w:tc>
        <w:tc>
          <w:tcPr>
            <w:tcW w:w="885" w:type="dxa"/>
          </w:tcPr>
          <w:p w:rsidR="00DF275A" w14:paraId="2A1F701D" w14:textId="77777777"/>
        </w:tc>
        <w:tc>
          <w:tcPr>
            <w:tcW w:w="1351" w:type="dxa"/>
          </w:tcPr>
          <w:p w:rsidR="00DF275A" w14:paraId="03EFCA41" w14:textId="77777777"/>
        </w:tc>
        <w:tc>
          <w:tcPr>
            <w:tcW w:w="1190" w:type="dxa"/>
          </w:tcPr>
          <w:p w:rsidR="00DF275A" w14:paraId="5F96A722" w14:textId="77777777"/>
        </w:tc>
        <w:tc>
          <w:tcPr>
            <w:tcW w:w="3801" w:type="dxa"/>
          </w:tcPr>
          <w:p w:rsidR="00DF275A" w14:paraId="5B95CD12" w14:textId="77777777"/>
        </w:tc>
        <w:tc>
          <w:tcPr>
            <w:tcW w:w="1064" w:type="dxa"/>
          </w:tcPr>
          <w:p w:rsidR="00DF275A" w14:paraId="5220BBB2" w14:textId="77777777"/>
        </w:tc>
      </w:tr>
      <w:tr w14:paraId="13CB595B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6D9C8D39" w14:textId="77777777"/>
        </w:tc>
        <w:tc>
          <w:tcPr>
            <w:tcW w:w="944" w:type="dxa"/>
          </w:tcPr>
          <w:p w:rsidR="00DF275A" w14:paraId="675E05EE" w14:textId="77777777"/>
        </w:tc>
        <w:tc>
          <w:tcPr>
            <w:tcW w:w="885" w:type="dxa"/>
          </w:tcPr>
          <w:p w:rsidR="00DF275A" w14:paraId="2FC17F8B" w14:textId="77777777"/>
        </w:tc>
        <w:tc>
          <w:tcPr>
            <w:tcW w:w="1351" w:type="dxa"/>
          </w:tcPr>
          <w:p w:rsidR="00DF275A" w14:paraId="0A4F7224" w14:textId="77777777"/>
        </w:tc>
        <w:tc>
          <w:tcPr>
            <w:tcW w:w="1190" w:type="dxa"/>
          </w:tcPr>
          <w:p w:rsidR="00DF275A" w14:paraId="5AE48A43" w14:textId="77777777"/>
        </w:tc>
        <w:tc>
          <w:tcPr>
            <w:tcW w:w="3801" w:type="dxa"/>
          </w:tcPr>
          <w:p w:rsidR="00DF275A" w14:paraId="50F40DEB" w14:textId="77777777"/>
        </w:tc>
        <w:tc>
          <w:tcPr>
            <w:tcW w:w="1064" w:type="dxa"/>
          </w:tcPr>
          <w:p w:rsidR="00DF275A" w14:paraId="77A52294" w14:textId="77777777"/>
        </w:tc>
      </w:tr>
      <w:tr w14:paraId="007DCDA8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450EA2D7" w14:textId="77777777"/>
        </w:tc>
        <w:tc>
          <w:tcPr>
            <w:tcW w:w="944" w:type="dxa"/>
          </w:tcPr>
          <w:p w:rsidR="00DF275A" w14:paraId="3DD355C9" w14:textId="77777777"/>
        </w:tc>
        <w:tc>
          <w:tcPr>
            <w:tcW w:w="885" w:type="dxa"/>
          </w:tcPr>
          <w:p w:rsidR="00DF275A" w14:paraId="1A81F0B1" w14:textId="77777777"/>
        </w:tc>
        <w:tc>
          <w:tcPr>
            <w:tcW w:w="1351" w:type="dxa"/>
          </w:tcPr>
          <w:p w:rsidR="00DF275A" w14:paraId="717AAFBA" w14:textId="77777777"/>
        </w:tc>
        <w:tc>
          <w:tcPr>
            <w:tcW w:w="1190" w:type="dxa"/>
          </w:tcPr>
          <w:p w:rsidR="00DF275A" w14:paraId="56EE48EE" w14:textId="77777777"/>
        </w:tc>
        <w:tc>
          <w:tcPr>
            <w:tcW w:w="3801" w:type="dxa"/>
          </w:tcPr>
          <w:p w:rsidR="00DF275A" w14:paraId="2908EB2C" w14:textId="77777777"/>
        </w:tc>
        <w:tc>
          <w:tcPr>
            <w:tcW w:w="1064" w:type="dxa"/>
          </w:tcPr>
          <w:p w:rsidR="00DF275A" w14:paraId="121FD38A" w14:textId="77777777"/>
        </w:tc>
      </w:tr>
      <w:tr w14:paraId="1FE2DD96" w14:textId="77777777" w:rsidTr="7560DADD">
        <w:tblPrEx>
          <w:tblW w:w="10170" w:type="dxa"/>
          <w:tblInd w:w="-733" w:type="dxa"/>
          <w:tblLook w:val="04A0"/>
        </w:tblPrEx>
        <w:trPr>
          <w:trHeight w:val="561"/>
        </w:trPr>
        <w:tc>
          <w:tcPr>
            <w:tcW w:w="935" w:type="dxa"/>
          </w:tcPr>
          <w:p w:rsidR="00DF275A" w14:paraId="27357532" w14:textId="77777777"/>
        </w:tc>
        <w:tc>
          <w:tcPr>
            <w:tcW w:w="944" w:type="dxa"/>
          </w:tcPr>
          <w:p w:rsidR="00DF275A" w14:paraId="07F023C8" w14:textId="77777777"/>
        </w:tc>
        <w:tc>
          <w:tcPr>
            <w:tcW w:w="885" w:type="dxa"/>
          </w:tcPr>
          <w:p w:rsidR="00DF275A" w14:paraId="4BDB5498" w14:textId="77777777"/>
        </w:tc>
        <w:tc>
          <w:tcPr>
            <w:tcW w:w="1351" w:type="dxa"/>
          </w:tcPr>
          <w:p w:rsidR="00DF275A" w14:paraId="2916C19D" w14:textId="77777777"/>
        </w:tc>
        <w:tc>
          <w:tcPr>
            <w:tcW w:w="1190" w:type="dxa"/>
          </w:tcPr>
          <w:p w:rsidR="00DF275A" w14:paraId="74869460" w14:textId="77777777"/>
        </w:tc>
        <w:tc>
          <w:tcPr>
            <w:tcW w:w="3801" w:type="dxa"/>
          </w:tcPr>
          <w:p w:rsidR="00DF275A" w14:paraId="187F57B8" w14:textId="77777777"/>
        </w:tc>
        <w:tc>
          <w:tcPr>
            <w:tcW w:w="1064" w:type="dxa"/>
          </w:tcPr>
          <w:p w:rsidR="00DF275A" w14:paraId="54738AF4" w14:textId="77777777"/>
        </w:tc>
      </w:tr>
    </w:tbl>
    <w:p w:rsidR="001E3180" w14:paraId="46ABBD8F" w14:textId="77777777"/>
    <w:tbl>
      <w:tblPr>
        <w:tblStyle w:val="TableGrid"/>
        <w:tblW w:w="0" w:type="auto"/>
        <w:tblLook w:val="04A0"/>
      </w:tblPr>
      <w:tblGrid>
        <w:gridCol w:w="4508"/>
        <w:gridCol w:w="4508"/>
      </w:tblGrid>
      <w:tr w14:paraId="55EB3056" w14:textId="77777777" w:rsidTr="001B374F">
        <w:tblPrEx>
          <w:tblW w:w="0" w:type="auto"/>
          <w:tblLook w:val="04A0"/>
        </w:tblPrEx>
        <w:tc>
          <w:tcPr>
            <w:tcW w:w="4508" w:type="dxa"/>
          </w:tcPr>
          <w:p w:rsidR="001B374F" w:rsidRPr="005F35DB" w:rsidP="001B374F" w14:paraId="4253BB7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F35D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Assessment of Severity and Speed of</w:t>
            </w:r>
            <w:r w:rsidRPr="005F35DB" w:rsidR="001E31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5F35D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Change – Failing Rate</w:t>
            </w:r>
          </w:p>
        </w:tc>
        <w:tc>
          <w:tcPr>
            <w:tcW w:w="4508" w:type="dxa"/>
          </w:tcPr>
          <w:p w:rsidR="001B374F" w:rsidRPr="005F35DB" w:rsidP="001B374F" w14:paraId="5CE446E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F35D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Action</w:t>
            </w:r>
          </w:p>
        </w:tc>
      </w:tr>
      <w:tr w14:paraId="64E0FDA1" w14:textId="77777777" w:rsidTr="001E3180">
        <w:tblPrEx>
          <w:tblW w:w="0" w:type="auto"/>
          <w:tblLook w:val="04A0"/>
        </w:tblPrEx>
        <w:trPr>
          <w:trHeight w:val="2265"/>
        </w:trPr>
        <w:tc>
          <w:tcPr>
            <w:tcW w:w="4508" w:type="dxa"/>
          </w:tcPr>
          <w:p w:rsidR="001B374F" w:rsidRPr="005F35DB" w:rsidP="001B374F" w14:paraId="7FC20BD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u w:val="single"/>
              </w:rPr>
            </w:pPr>
            <w:r w:rsidRPr="005F35DB">
              <w:rPr>
                <w:rFonts w:ascii="Arial" w:hAnsi="Arial" w:cs="Arial"/>
                <w:b/>
                <w:bCs/>
                <w:color w:val="008000"/>
                <w:sz w:val="18"/>
                <w:szCs w:val="18"/>
                <w:u w:val="single"/>
              </w:rPr>
              <w:t>GREEN</w:t>
            </w:r>
          </w:p>
          <w:p w:rsidR="001B374F" w:rsidRPr="001B374F" w:rsidP="001B374F" w14:paraId="5BB0F0F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of decline</w:t>
            </w:r>
          </w:p>
          <w:p w:rsidR="001B374F" w:rsidRPr="001B374F" w:rsidP="001B374F" w14:paraId="26D417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No major change in physical and/or</w:t>
            </w:r>
          </w:p>
          <w:p w:rsidR="001B374F" w:rsidRPr="001B374F" w:rsidP="001B374F" w14:paraId="157DEC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mental status over last month</w:t>
            </w:r>
          </w:p>
          <w:p w:rsidR="001B374F" w:rsidRPr="001B374F" w:rsidP="001B374F" w14:paraId="071F1AA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Care needs</w:t>
            </w:r>
          </w:p>
          <w:p w:rsidR="001B374F" w:rsidRPr="001B374F" w:rsidP="001B374F" w14:paraId="3C2C84B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Stable</w:t>
            </w:r>
          </w:p>
          <w:p w:rsidR="001B374F" w:rsidRPr="001B374F" w:rsidP="001B374F" w14:paraId="6520A9A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Palliative Performance Score (PPSv2)</w:t>
            </w:r>
          </w:p>
          <w:p w:rsidR="001B374F" w:rsidRPr="001B374F" w:rsidP="001B374F" w14:paraId="096FB2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No change</w:t>
            </w:r>
          </w:p>
        </w:tc>
        <w:tc>
          <w:tcPr>
            <w:tcW w:w="4508" w:type="dxa"/>
          </w:tcPr>
          <w:p w:rsidR="001B374F" w:rsidRPr="005F35DB" w:rsidP="001B374F" w14:paraId="694D33B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u w:val="single"/>
              </w:rPr>
            </w:pPr>
            <w:r w:rsidRPr="005F35DB">
              <w:rPr>
                <w:rFonts w:ascii="Arial" w:hAnsi="Arial" w:cs="Arial"/>
                <w:b/>
                <w:bCs/>
                <w:color w:val="008000"/>
                <w:sz w:val="18"/>
                <w:szCs w:val="18"/>
                <w:u w:val="single"/>
              </w:rPr>
              <w:t>GREEN</w:t>
            </w:r>
          </w:p>
          <w:p w:rsidR="001B374F" w:rsidRPr="001B374F" w:rsidP="001B374F" w14:paraId="3F1387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Continue to provide optimum management of long term conditions</w:t>
            </w:r>
          </w:p>
          <w:p w:rsidR="001B374F" w:rsidRPr="001B374F" w:rsidP="001B374F" w14:paraId="1F3A1A9D" w14:textId="41A2AC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Update </w:t>
            </w:r>
            <w:r w:rsidR="00B12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Future</w:t>
            </w: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Care Plan documentation (Health Section in Care Plan)</w:t>
            </w:r>
          </w:p>
          <w:p w:rsidR="001B374F" w:rsidRPr="001B374F" w:rsidP="001B374F" w14:paraId="1A567FD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Consider use of ‘My Thinking Ahead &amp; Making Plans’</w:t>
            </w:r>
          </w:p>
          <w:p w:rsidR="001B374F" w:rsidRPr="001B374F" w:rsidP="001B374F" w14:paraId="06BBA33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5602C" w:rsidRPr="001B374F" w:rsidP="001B374F" w14:paraId="55EA57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Review every week or sooner if significant or sudden change</w:t>
            </w:r>
          </w:p>
        </w:tc>
      </w:tr>
      <w:tr w14:paraId="02E48E3E" w14:textId="77777777" w:rsidTr="001E3180">
        <w:tblPrEx>
          <w:tblW w:w="0" w:type="auto"/>
          <w:tblLook w:val="04A0"/>
        </w:tblPrEx>
        <w:trPr>
          <w:trHeight w:val="4508"/>
        </w:trPr>
        <w:tc>
          <w:tcPr>
            <w:tcW w:w="4508" w:type="dxa"/>
          </w:tcPr>
          <w:p w:rsidR="0085602C" w:rsidRPr="005F35DB" w:rsidP="001B374F" w14:paraId="2A996B6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89746"/>
                <w:sz w:val="18"/>
                <w:szCs w:val="18"/>
                <w:u w:val="single"/>
              </w:rPr>
            </w:pPr>
            <w:r w:rsidRPr="005F35DB">
              <w:rPr>
                <w:rFonts w:ascii="Arial" w:hAnsi="Arial" w:cs="Arial"/>
                <w:b/>
                <w:bCs/>
                <w:color w:val="F89746"/>
                <w:sz w:val="18"/>
                <w:szCs w:val="18"/>
                <w:u w:val="single"/>
              </w:rPr>
              <w:t>AMBER</w:t>
            </w:r>
          </w:p>
          <w:p w:rsidR="001B374F" w:rsidRPr="001B374F" w:rsidP="001B374F" w14:paraId="3BB1970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of decline</w:t>
            </w:r>
          </w:p>
          <w:p w:rsidR="001B374F" w:rsidRPr="001B374F" w:rsidP="001B374F" w14:paraId="66399BF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- Slow to moderate (month by month)</w:t>
            </w:r>
          </w:p>
          <w:p w:rsidR="001B374F" w:rsidRPr="001B374F" w:rsidP="001B374F" w14:paraId="4D57AF7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Sign of irreversible impairment e.g.</w:t>
            </w:r>
          </w:p>
          <w:p w:rsidR="001B374F" w:rsidRPr="001B374F" w:rsidP="001B374F" w14:paraId="01C549A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History of recent fall(s)</w:t>
            </w:r>
          </w:p>
          <w:p w:rsidR="001B374F" w:rsidRPr="001B374F" w:rsidP="001B374F" w14:paraId="59A5C00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Recent infection</w:t>
            </w:r>
          </w:p>
          <w:p w:rsidR="001B374F" w:rsidRPr="001B374F" w:rsidP="001B374F" w14:paraId="7B95624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Slight weight loss despite nutritional</w:t>
            </w:r>
          </w:p>
          <w:p w:rsidR="001B374F" w:rsidRPr="001B374F" w:rsidP="001B374F" w14:paraId="4BF5DC0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supplements</w:t>
            </w:r>
          </w:p>
          <w:p w:rsidR="001B374F" w:rsidRPr="001B374F" w:rsidP="001B374F" w14:paraId="53F551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Lack of interest in usual activities e.g.</w:t>
            </w:r>
          </w:p>
          <w:p w:rsidR="001B374F" w:rsidRPr="001B374F" w:rsidP="001B374F" w14:paraId="7FD584F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socialising</w:t>
            </w:r>
          </w:p>
          <w:p w:rsidR="001B374F" w:rsidRPr="001B374F" w:rsidP="001B374F" w14:paraId="2FE17CC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Care needs</w:t>
            </w:r>
          </w:p>
          <w:p w:rsidR="001B374F" w:rsidRPr="001B374F" w:rsidP="001B374F" w14:paraId="55F8234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Noticeable increase</w:t>
            </w:r>
          </w:p>
          <w:p w:rsidR="001B374F" w:rsidRPr="001B374F" w:rsidP="001B374F" w14:paraId="4C42EB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Palliative Performance Score (PPSv2)</w:t>
            </w:r>
          </w:p>
          <w:p w:rsidR="001B374F" w:rsidRPr="001B374F" w:rsidP="001B374F" w14:paraId="1F1994F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– Decline</w:t>
            </w:r>
          </w:p>
        </w:tc>
        <w:tc>
          <w:tcPr>
            <w:tcW w:w="4508" w:type="dxa"/>
          </w:tcPr>
          <w:p w:rsidR="0085602C" w:rsidRPr="005F35DB" w:rsidP="001B374F" w14:paraId="159D3CE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89746"/>
                <w:sz w:val="18"/>
                <w:szCs w:val="18"/>
                <w:u w:val="single"/>
              </w:rPr>
            </w:pPr>
            <w:r w:rsidRPr="005F35DB">
              <w:rPr>
                <w:rFonts w:ascii="Arial" w:hAnsi="Arial" w:cs="Arial"/>
                <w:b/>
                <w:bCs/>
                <w:color w:val="F89746"/>
                <w:sz w:val="18"/>
                <w:szCs w:val="18"/>
                <w:u w:val="single"/>
              </w:rPr>
              <w:t>AMBER</w:t>
            </w:r>
          </w:p>
          <w:p w:rsidR="001B374F" w:rsidRPr="001B374F" w:rsidP="001B374F" w14:paraId="753C50E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Discuss deterioration with resident/family. Share uncertainty</w:t>
            </w:r>
          </w:p>
          <w:p w:rsidR="001B374F" w:rsidRPr="001B374F" w:rsidP="001B374F" w14:paraId="646F569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Agree plans for management/care if resident:</w:t>
            </w:r>
          </w:p>
          <w:p w:rsidR="001B374F" w:rsidRPr="001B374F" w:rsidP="001B374F" w14:paraId="43867F6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Improves</w:t>
            </w:r>
          </w:p>
          <w:p w:rsidR="001B374F" w:rsidRPr="001B374F" w:rsidP="001B374F" w14:paraId="257ACF0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Maintains current functional status</w:t>
            </w:r>
          </w:p>
          <w:p w:rsidR="001B374F" w:rsidRPr="001B374F" w:rsidP="001B374F" w14:paraId="68CFEF7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Continues to deteriorate</w:t>
            </w:r>
          </w:p>
          <w:p w:rsidR="001B374F" w:rsidRPr="001B374F" w:rsidP="001B374F" w14:paraId="241DFF9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Discuss with resident’s DN/GP</w:t>
            </w:r>
          </w:p>
          <w:p w:rsidR="001B374F" w:rsidRPr="001B374F" w:rsidP="001B374F" w14:paraId="7BF518E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Consider preferred priorities of care informed by resident/family wishes</w:t>
            </w:r>
          </w:p>
          <w:p w:rsidR="001B374F" w:rsidRPr="001B374F" w:rsidP="001B374F" w14:paraId="46646EA9" w14:textId="5752D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Update </w:t>
            </w:r>
            <w:r w:rsidR="00B12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Future</w:t>
            </w: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Care Plan documentation (Health Section in Care Plan)</w:t>
            </w:r>
          </w:p>
          <w:p w:rsidR="001B374F" w:rsidRPr="001B374F" w:rsidP="001B374F" w14:paraId="73DBBBC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Consider use of ‘My Thinking Ahead &amp; Making Plans’</w:t>
            </w:r>
          </w:p>
          <w:p w:rsidR="001B374F" w:rsidRPr="001B374F" w:rsidP="001B374F" w14:paraId="270836B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Discuss with DN/GP completion of DNACPR</w:t>
            </w:r>
          </w:p>
          <w:p w:rsidR="001B374F" w:rsidRPr="001B374F" w:rsidP="001B374F" w14:paraId="56F7F5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Prompt update of KIS (GP)</w:t>
            </w:r>
          </w:p>
          <w:p w:rsidR="001B374F" w:rsidP="001B374F" w14:paraId="115B83B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Revise Supportive and Palliative Action Register (SPAR)</w:t>
            </w:r>
          </w:p>
          <w:p w:rsidR="00CF3555" w:rsidRPr="001B374F" w:rsidP="001B374F" w14:paraId="464FCBC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F3555" w:rsidRPr="0085602C" w:rsidP="00CF3555" w14:paraId="1F5B93B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35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Review daily initially then return to weekly if improvement identified</w:t>
            </w:r>
          </w:p>
        </w:tc>
      </w:tr>
      <w:tr w14:paraId="3986D882" w14:textId="77777777" w:rsidTr="001E3180">
        <w:tblPrEx>
          <w:tblW w:w="0" w:type="auto"/>
          <w:tblLook w:val="04A0"/>
        </w:tblPrEx>
        <w:trPr>
          <w:trHeight w:val="5427"/>
        </w:trPr>
        <w:tc>
          <w:tcPr>
            <w:tcW w:w="4508" w:type="dxa"/>
          </w:tcPr>
          <w:p w:rsidR="001B374F" w:rsidRPr="005F35DB" w:rsidP="001B374F" w14:paraId="090476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F35D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RED</w:t>
            </w:r>
          </w:p>
          <w:p w:rsidR="001B374F" w:rsidRPr="001B374F" w:rsidP="001B374F" w14:paraId="30D8B42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of decline either/or</w:t>
            </w:r>
          </w:p>
          <w:p w:rsidR="001B374F" w:rsidRPr="001B374F" w:rsidP="001B374F" w14:paraId="62433C4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Rapid/severe (day by day)</w:t>
            </w:r>
          </w:p>
          <w:p w:rsidR="001B374F" w:rsidRPr="001B374F" w:rsidP="001B374F" w14:paraId="386B2D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Persistent (week by week)</w:t>
            </w:r>
          </w:p>
          <w:p w:rsidR="001B374F" w:rsidRPr="001B374F" w:rsidP="001B374F" w14:paraId="5C8C6B0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74F" w:rsidRPr="001B374F" w:rsidP="001B374F" w14:paraId="6BC7C6C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Significant and/or accelerating</w:t>
            </w:r>
          </w:p>
          <w:p w:rsidR="001B374F" w:rsidRPr="001B374F" w:rsidP="001B374F" w14:paraId="6A61D7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deterioration</w:t>
            </w:r>
          </w:p>
          <w:p w:rsidR="001B374F" w:rsidRPr="001B374F" w:rsidP="001B374F" w14:paraId="58CD0E6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Extent of reversible deterioration is</w:t>
            </w:r>
          </w:p>
          <w:p w:rsidR="001B374F" w:rsidRPr="001B374F" w:rsidP="001B374F" w14:paraId="2BE14DF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uncertain or unlikely e.</w:t>
            </w:r>
            <w:r w:rsidRPr="001B3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B374F" w:rsidRPr="001B374F" w:rsidP="001B374F" w14:paraId="382FC47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History of recent fall(s)</w:t>
            </w:r>
          </w:p>
          <w:p w:rsidR="001B374F" w:rsidRPr="001B374F" w:rsidP="001B374F" w14:paraId="7481AC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Repeated infections</w:t>
            </w:r>
          </w:p>
          <w:p w:rsidR="001B374F" w:rsidRPr="001B374F" w:rsidP="001B374F" w14:paraId="0DC70A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Reduced food/fluid intake</w:t>
            </w:r>
          </w:p>
          <w:p w:rsidR="001B374F" w:rsidRPr="001B374F" w:rsidP="001B374F" w14:paraId="1EA87DD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Significant weight loss despite nutritional</w:t>
            </w:r>
          </w:p>
          <w:p w:rsidR="001B374F" w:rsidRPr="001B374F" w:rsidP="001B374F" w14:paraId="078A80D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supplements</w:t>
            </w:r>
          </w:p>
          <w:p w:rsidR="001B374F" w:rsidRPr="001B374F" w:rsidP="001B374F" w14:paraId="7AF231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Lack of interest in life e.g. staying in bed</w:t>
            </w:r>
          </w:p>
          <w:p w:rsidR="001B374F" w:rsidRPr="001B374F" w:rsidP="001B374F" w14:paraId="3382A3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74F" w:rsidRPr="001B374F" w:rsidP="001B374F" w14:paraId="154F72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Care needs</w:t>
            </w:r>
          </w:p>
          <w:p w:rsidR="001B374F" w:rsidRPr="001B374F" w:rsidP="001B374F" w14:paraId="476E93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Significant/very significant increase</w:t>
            </w:r>
          </w:p>
          <w:p w:rsidR="001B374F" w:rsidRPr="001B374F" w:rsidP="001B374F" w14:paraId="5C71F13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74F" w:rsidRPr="001B374F" w:rsidP="001B374F" w14:paraId="6101B29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Palliative Performance Score (PPSv2)</w:t>
            </w:r>
          </w:p>
          <w:p w:rsidR="001B374F" w:rsidRPr="001B374F" w:rsidP="001B374F" w14:paraId="3C21E70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Further or significant decline</w:t>
            </w:r>
          </w:p>
          <w:p w:rsidR="001B374F" w:rsidRPr="001B374F" w:rsidP="001B374F" w14:paraId="069E531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</w:p>
          <w:p w:rsidR="001B374F" w:rsidRPr="001B374F" w:rsidP="001B374F" w14:paraId="2741AF7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Admission to hospital is felt not to be</w:t>
            </w:r>
          </w:p>
          <w:p w:rsidR="001B374F" w:rsidRPr="001B374F" w:rsidP="001B374F" w14:paraId="66B3B63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appropriate or is declined</w:t>
            </w:r>
          </w:p>
        </w:tc>
        <w:tc>
          <w:tcPr>
            <w:tcW w:w="4508" w:type="dxa"/>
          </w:tcPr>
          <w:p w:rsidR="0085602C" w:rsidRPr="005F35DB" w:rsidP="001B374F" w14:paraId="73F7992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F35D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RED</w:t>
            </w:r>
          </w:p>
          <w:p w:rsidR="001B374F" w:rsidRPr="001B374F" w:rsidP="001B374F" w14:paraId="4C02DBA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Discuss deterioration with resident/family. Share uncertainty</w:t>
            </w:r>
          </w:p>
          <w:p w:rsidR="001B374F" w:rsidRPr="001B374F" w:rsidP="001B374F" w14:paraId="1D838F8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are for possibility of imminent </w:t>
            </w: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death/recovery</w:t>
            </w:r>
          </w:p>
          <w:p w:rsidR="001B374F" w:rsidRPr="001B374F" w:rsidP="001B374F" w14:paraId="3E51A88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Agree plans for management/care if resident:</w:t>
            </w:r>
          </w:p>
          <w:p w:rsidR="001B374F" w:rsidRPr="001B374F" w:rsidP="001B374F" w14:paraId="710D726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Improves</w:t>
            </w:r>
          </w:p>
          <w:p w:rsidR="001B374F" w:rsidRPr="001B374F" w:rsidP="001B374F" w14:paraId="3947FE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Maintains current functional status</w:t>
            </w:r>
          </w:p>
          <w:p w:rsidR="001B374F" w:rsidRPr="001B374F" w:rsidP="001B374F" w14:paraId="1C1D5D4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Continues to deteriorate</w:t>
            </w:r>
          </w:p>
          <w:p w:rsidR="001B374F" w:rsidRPr="001B374F" w:rsidP="001B374F" w14:paraId="522FED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color w:val="000000"/>
                <w:sz w:val="18"/>
                <w:szCs w:val="18"/>
              </w:rPr>
              <w:t>– Dies</w:t>
            </w:r>
          </w:p>
          <w:p w:rsidR="001B374F" w:rsidRPr="001B374F" w:rsidP="001B374F" w14:paraId="425FA9E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Discuss with DN/GP</w:t>
            </w:r>
            <w:r w:rsidR="001E31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GP review</w:t>
            </w:r>
          </w:p>
          <w:p w:rsidR="001B374F" w:rsidRPr="001B374F" w:rsidP="001B374F" w14:paraId="79FEC3F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Consider preferred priorities of care informed by</w:t>
            </w:r>
          </w:p>
          <w:p w:rsidR="001B374F" w:rsidRPr="001B374F" w:rsidP="001B374F" w14:paraId="196688A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resident/family wishes</w:t>
            </w:r>
          </w:p>
          <w:p w:rsidR="001B374F" w:rsidRPr="001B374F" w:rsidP="001B374F" w14:paraId="27DB10AC" w14:textId="50ED29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Consider </w:t>
            </w:r>
            <w:r w:rsidR="00B12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Anticipatory</w:t>
            </w:r>
            <w:bookmarkStart w:id="0" w:name="_GoBack"/>
            <w:bookmarkEnd w:id="0"/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Prescribing (Just in Case)</w:t>
            </w:r>
          </w:p>
          <w:p w:rsidR="001B374F" w:rsidRPr="001B374F" w:rsidP="001B374F" w14:paraId="0FC0741F" w14:textId="3AD2F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Update </w:t>
            </w:r>
            <w:r w:rsidR="00B12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Future</w:t>
            </w: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Care Plan documentation (Health Section in Care Plan)</w:t>
            </w:r>
          </w:p>
          <w:p w:rsidR="001B374F" w:rsidRPr="001B374F" w:rsidP="001B374F" w14:paraId="3D6201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Discuss with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GP completion of DNACPR &amp; RN Confirmation of Death</w:t>
            </w:r>
          </w:p>
          <w:p w:rsidR="001B374F" w:rsidRPr="001B374F" w:rsidP="001B374F" w14:paraId="2965A26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Prompt update of KIS (GP)</w:t>
            </w:r>
          </w:p>
          <w:p w:rsidR="001B374F" w:rsidRPr="001B374F" w:rsidP="001B374F" w14:paraId="1FEED9D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Revise Supportive and Palliative Action Register (SPAR)</w:t>
            </w:r>
          </w:p>
          <w:p w:rsidR="001B374F" w:rsidRPr="001B374F" w:rsidP="001B374F" w14:paraId="621994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5602C" w:rsidRPr="00CF3555" w:rsidP="001B374F" w14:paraId="003E5C60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Review daily or more frequently according to clinical need</w:t>
            </w:r>
          </w:p>
        </w:tc>
      </w:tr>
      <w:tr w14:paraId="750F742E" w14:textId="77777777" w:rsidTr="001B374F">
        <w:tblPrEx>
          <w:tblW w:w="0" w:type="auto"/>
          <w:tblLook w:val="04A0"/>
        </w:tblPrEx>
        <w:tc>
          <w:tcPr>
            <w:tcW w:w="4508" w:type="dxa"/>
          </w:tcPr>
          <w:p w:rsidR="001B374F" w:rsidRPr="001B374F" w:rsidP="001B374F" w14:paraId="75248FC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sz w:val="18"/>
                <w:szCs w:val="18"/>
              </w:rPr>
              <w:t>If clinical judgement indicates resident</w:t>
            </w:r>
          </w:p>
          <w:p w:rsidR="001B374F" w:rsidRPr="001B374F" w:rsidP="001B374F" w14:paraId="69367B4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sz w:val="18"/>
                <w:szCs w:val="18"/>
              </w:rPr>
              <w:t>is dying</w:t>
            </w:r>
          </w:p>
        </w:tc>
        <w:tc>
          <w:tcPr>
            <w:tcW w:w="4508" w:type="dxa"/>
          </w:tcPr>
          <w:p w:rsidR="001B374F" w14:paraId="57FAFE9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374F">
              <w:rPr>
                <w:rFonts w:ascii="Arial" w:hAnsi="Arial" w:cs="Arial"/>
                <w:b/>
                <w:bCs/>
                <w:sz w:val="18"/>
                <w:szCs w:val="18"/>
              </w:rPr>
              <w:t>Consider NHSGGC Guidance at End of Life (</w:t>
            </w:r>
            <w:r w:rsidRPr="001B374F">
              <w:rPr>
                <w:rFonts w:ascii="Arial" w:hAnsi="Arial" w:cs="Arial"/>
                <w:b/>
                <w:bCs/>
                <w:sz w:val="18"/>
                <w:szCs w:val="18"/>
              </w:rPr>
              <w:t>GaEL</w:t>
            </w:r>
            <w:r w:rsidRPr="001B374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1E3180" w:rsidRPr="001B374F" w14:paraId="0DA123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F3555" w:rsidRPr="001E3180" w:rsidP="00CF3555" w14:paraId="2C30C9F9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 xml:space="preserve">Palliative Performance Scale – Copyright Victoria Hospice Society, BC, Canada (2006) </w:t>
      </w:r>
      <w:hyperlink r:id="rId9" w:history="1">
        <w:r w:rsidRPr="00464B69">
          <w:rPr>
            <w:rStyle w:val="Hyperlink"/>
            <w:rFonts w:ascii="Arial" w:hAnsi="Arial" w:cs="Arial"/>
            <w:sz w:val="16"/>
            <w:szCs w:val="16"/>
          </w:rPr>
          <w:t>www.victoriahospice.org</w:t>
        </w:r>
      </w:hyperlink>
      <w:r>
        <w:rPr>
          <w:rStyle w:val="Hyperlink"/>
          <w:rFonts w:ascii="Arial" w:hAnsi="Arial" w:cs="Arial"/>
          <w:sz w:val="16"/>
          <w:szCs w:val="16"/>
        </w:rPr>
        <w:t xml:space="preserve"> </w:t>
      </w:r>
    </w:p>
    <w:p w:rsidR="001B374F" w:rsidP="001E3180" w14:paraId="4C4CEA3D" w14:textId="77777777">
      <w:pPr>
        <w:rPr>
          <w:rFonts w:ascii="Arial" w:hAnsi="Arial" w:cs="Arial"/>
          <w:color w:val="0000FF"/>
          <w:sz w:val="16"/>
          <w:szCs w:val="16"/>
        </w:rPr>
      </w:pPr>
    </w:p>
    <w:sectPr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6804" w:rsidRPr="001E3180" w:rsidP="00E86804" w14:paraId="67C0C651" w14:textId="77777777">
    <w:pPr>
      <w:rPr>
        <w:rFonts w:ascii="Arial" w:hAnsi="Arial" w:cs="Arial"/>
        <w:sz w:val="18"/>
        <w:szCs w:val="18"/>
      </w:rPr>
    </w:pPr>
  </w:p>
  <w:p w:rsidR="001E3180" w:rsidRPr="00F67D32" w:rsidP="00F67D32" w14:paraId="308D56CC" w14:textId="77777777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C3"/>
    <w:rsid w:val="00036A77"/>
    <w:rsid w:val="000D6AAA"/>
    <w:rsid w:val="001B374F"/>
    <w:rsid w:val="001E3180"/>
    <w:rsid w:val="003D1100"/>
    <w:rsid w:val="00464B69"/>
    <w:rsid w:val="005C06AE"/>
    <w:rsid w:val="005F35DB"/>
    <w:rsid w:val="00677C4D"/>
    <w:rsid w:val="00764B6F"/>
    <w:rsid w:val="0085602C"/>
    <w:rsid w:val="009748EF"/>
    <w:rsid w:val="00B04BD9"/>
    <w:rsid w:val="00B1293A"/>
    <w:rsid w:val="00CF3555"/>
    <w:rsid w:val="00DA5FBF"/>
    <w:rsid w:val="00DF275A"/>
    <w:rsid w:val="00E86804"/>
    <w:rsid w:val="00F4465F"/>
    <w:rsid w:val="00F53FC3"/>
    <w:rsid w:val="00F67D32"/>
    <w:rsid w:val="7560DAD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1271BA"/>
  <w15:chartTrackingRefBased/>
  <w15:docId w15:val="{B3216F9A-C03B-497A-AD65-F7341D71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A77"/>
  </w:style>
  <w:style w:type="paragraph" w:styleId="Footer">
    <w:name w:val="footer"/>
    <w:basedOn w:val="Normal"/>
    <w:link w:val="FooterChar"/>
    <w:uiPriority w:val="99"/>
    <w:unhideWhenUsed/>
    <w:rsid w:val="00036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A77"/>
  </w:style>
  <w:style w:type="paragraph" w:styleId="BalloonText">
    <w:name w:val="Balloon Text"/>
    <w:basedOn w:val="Normal"/>
    <w:link w:val="BalloonTextChar"/>
    <w:uiPriority w:val="99"/>
    <w:semiHidden/>
    <w:unhideWhenUsed/>
    <w:rsid w:val="000D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3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://www.victoriahospice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614-e330-4750-8e9c-8e700226a868" xsi:nil="true"/>
    <lcf76f155ced4ddcb4097134ff3c332f xmlns="ba52ffee-4961-476d-bb90-66992e7ce1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A908D246140B9C693DAF3AE382F" ma:contentTypeVersion="10" ma:contentTypeDescription="Create a new document." ma:contentTypeScope="" ma:versionID="86be8fbb204e02c171a3745d34be07b9">
  <xsd:schema xmlns:xsd="http://www.w3.org/2001/XMLSchema" xmlns:xs="http://www.w3.org/2001/XMLSchema" xmlns:p="http://schemas.microsoft.com/office/2006/metadata/properties" xmlns:ns2="ba52ffee-4961-476d-bb90-66992e7ce1fc" xmlns:ns3="5c5b6614-e330-4750-8e9c-8e700226a868" targetNamespace="http://schemas.microsoft.com/office/2006/metadata/properties" ma:root="true" ma:fieldsID="57ed42cb43d2495d1bf4808b6f8c707b" ns2:_="" ns3:_="">
    <xsd:import namespace="ba52ffee-4961-476d-bb90-66992e7ce1fc"/>
    <xsd:import namespace="5c5b6614-e330-4750-8e9c-8e700226a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ffee-4961-476d-bb90-66992e7ce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614-e330-4750-8e9c-8e700226a8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3b5859-f341-44b0-af80-3e23a8b0c7e6}" ma:internalName="TaxCatchAll" ma:showField="CatchAllData" ma:web="5c5b6614-e330-4750-8e9c-8e700226a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777D-266C-4359-BF79-A6A03D8ADD3F}">
  <ds:schemaRefs>
    <ds:schemaRef ds:uri="5c5b6614-e330-4750-8e9c-8e700226a868"/>
    <ds:schemaRef ds:uri="http://schemas.openxmlformats.org/package/2006/metadata/core-properties"/>
    <ds:schemaRef ds:uri="ba52ffee-4961-476d-bb90-66992e7ce1fc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0E7F6E-5181-4C62-9F69-851D1639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2ffee-4961-476d-bb90-66992e7ce1fc"/>
    <ds:schemaRef ds:uri="5c5b6614-e330-4750-8e9c-8e700226a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2FC78-67B7-4A16-AA44-9BC4E2214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96BAB-8F87-46FA-A11D-DDD00E46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