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9.0 -->
  <w:body>
    <w:tbl>
      <w:tblPr>
        <w:tblStyle w:val="TableGrid"/>
        <w:tblW w:w="13635" w:type="dxa"/>
        <w:tblInd w:w="0" w:type="dxa"/>
        <w:tblLook w:val="04A0"/>
      </w:tblPr>
      <w:tblGrid>
        <w:gridCol w:w="6"/>
        <w:gridCol w:w="15207"/>
      </w:tblGrid>
      <w:tr w:rsidTr="002E7541">
        <w:tblPrEx>
          <w:tblW w:w="13635" w:type="dxa"/>
          <w:tblInd w:w="0" w:type="dxa"/>
          <w:tblLook w:val="04A0"/>
        </w:tblPrEx>
        <w:trPr>
          <w:trHeight w:val="1393"/>
        </w:trPr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 w:rsidR="00CF55D0" w:rsidRPr="00C0600D">
            <w:pPr>
              <w:rPr>
                <w:sz w:val="28"/>
                <w:szCs w:val="28"/>
              </w:rPr>
            </w:pPr>
          </w:p>
        </w:tc>
        <w:tc>
          <w:tcPr>
            <w:tcW w:w="13631" w:type="dxa"/>
            <w:tcBorders>
              <w:top w:val="nil"/>
              <w:left w:val="nil"/>
              <w:bottom w:val="nil"/>
              <w:right w:val="nil"/>
            </w:tcBorders>
          </w:tcPr>
          <w:p w:rsidR="002E7541" w:rsidRPr="00C0600D" w:rsidP="00B45D62">
            <w:pPr>
              <w:ind w:right="15206"/>
              <w:rPr>
                <w:sz w:val="28"/>
                <w:szCs w:val="28"/>
              </w:rPr>
            </w:pPr>
          </w:p>
          <w:tbl>
            <w:tblPr>
              <w:tblStyle w:val="TableGrid"/>
              <w:tblW w:w="10412" w:type="dxa"/>
              <w:tblInd w:w="13" w:type="dxa"/>
              <w:tblCellMar>
                <w:top w:w="177" w:type="dxa"/>
                <w:left w:w="115" w:type="dxa"/>
                <w:right w:w="115" w:type="dxa"/>
              </w:tblCellMar>
              <w:tblLook w:val="04A0"/>
            </w:tblPr>
            <w:tblGrid>
              <w:gridCol w:w="10412"/>
            </w:tblGrid>
            <w:tr w:rsidTr="00C0600D">
              <w:tblPrEx>
                <w:tblW w:w="10412" w:type="dxa"/>
                <w:tblInd w:w="13" w:type="dxa"/>
                <w:tblCellMar>
                  <w:top w:w="177" w:type="dxa"/>
                  <w:left w:w="115" w:type="dxa"/>
                  <w:right w:w="115" w:type="dxa"/>
                </w:tblCellMar>
                <w:tblLook w:val="04A0"/>
              </w:tblPrEx>
              <w:trPr>
                <w:trHeight w:val="3208"/>
              </w:trPr>
              <w:tc>
                <w:tcPr>
                  <w:tcW w:w="10412" w:type="dxa"/>
                  <w:tcBorders>
                    <w:top w:val="single" w:sz="24" w:space="0" w:color="00AFEF"/>
                    <w:left w:val="single" w:sz="24" w:space="0" w:color="00AFEF"/>
                    <w:bottom w:val="single" w:sz="24" w:space="0" w:color="00AFEF"/>
                    <w:right w:val="single" w:sz="24" w:space="0" w:color="00AFEF"/>
                  </w:tcBorders>
                  <w:shd w:val="clear" w:color="auto" w:fill="00B0F0"/>
                </w:tcPr>
                <w:p w:rsidR="00C0600D" w:rsidRPr="00C0600D" w:rsidP="002E7541">
                  <w:pPr>
                    <w:shd w:val="clear" w:color="auto" w:fill="00B050"/>
                    <w:tabs>
                      <w:tab w:val="left" w:pos="3195"/>
                    </w:tabs>
                    <w:rPr>
                      <w:color w:val="FFFFFF"/>
                      <w:sz w:val="44"/>
                      <w:szCs w:val="44"/>
                    </w:rPr>
                  </w:pPr>
                  <w:r w:rsidRPr="00C0600D">
                    <w:rPr>
                      <w:b/>
                      <w:noProof/>
                      <w:color w:val="FFFFFF" w:themeColor="background1"/>
                      <w:sz w:val="44"/>
                      <w:szCs w:val="44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5343525</wp:posOffset>
                        </wp:positionH>
                        <wp:positionV relativeFrom="paragraph">
                          <wp:posOffset>0</wp:posOffset>
                        </wp:positionV>
                        <wp:extent cx="1581150" cy="2108200"/>
                        <wp:effectExtent l="0" t="0" r="0" b="6350"/>
                        <wp:wrapTight wrapText="bothSides">
                          <wp:wrapPolygon>
                            <wp:start x="0" y="0"/>
                            <wp:lineTo x="0" y="21470"/>
                            <wp:lineTo x="21340" y="21470"/>
                            <wp:lineTo x="21340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150" cy="210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0600D">
                    <w:rPr>
                      <w:color w:val="FFFFFF"/>
                      <w:sz w:val="44"/>
                      <w:szCs w:val="44"/>
                    </w:rPr>
                    <w:t>Pa</w:t>
                  </w:r>
                  <w:r w:rsidRPr="00C0600D" w:rsidR="00B45D62">
                    <w:rPr>
                      <w:color w:val="FFFFFF"/>
                      <w:sz w:val="44"/>
                      <w:szCs w:val="44"/>
                    </w:rPr>
                    <w:t>rticipation Agreement</w:t>
                  </w:r>
                  <w:bookmarkStart w:id="0" w:name="_GoBack"/>
                  <w:bookmarkEnd w:id="0"/>
                </w:p>
                <w:p w:rsidR="00B45D62" w:rsidRPr="00C0600D" w:rsidP="00B45D62">
                  <w:pPr>
                    <w:shd w:val="clear" w:color="auto" w:fill="00B050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  <w:shd w:val="clear" w:color="auto" w:fill="00B050"/>
                    </w:rPr>
                  </w:pPr>
                  <w:r w:rsidRPr="00C0600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  <w:shd w:val="clear" w:color="auto" w:fill="00B050"/>
                    </w:rPr>
                    <w:t>The Supportive</w:t>
                  </w:r>
                  <w:r w:rsidRPr="00C0600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C0600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  <w:shd w:val="clear" w:color="auto" w:fill="00B050"/>
                    </w:rPr>
                    <w:t>and Palliative Action Register (SPAR) is a palliative indicator tool used to improve recognition of the deteriorating</w:t>
                  </w:r>
                  <w:r w:rsidRPr="00C0600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 xml:space="preserve"> palliative care home resident.  SPAR provides simple documentation to record assessment detail and associated actions as well as suggesting actions that should be considered when decline/deterioration is recognised.</w:t>
                  </w:r>
                </w:p>
                <w:p w:rsidR="00195A67" w:rsidRPr="00C0600D" w:rsidP="00195A67">
                  <w:pPr>
                    <w:shd w:val="clear" w:color="auto" w:fill="00B050"/>
                    <w:spacing w:after="155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0600D">
                    <w:rPr>
                      <w:b/>
                      <w:color w:val="FFFFFF" w:themeColor="background1"/>
                      <w:sz w:val="28"/>
                      <w:szCs w:val="28"/>
                    </w:rPr>
                    <w:t>Uses PPSv2 (Palliat</w:t>
                  </w:r>
                  <w:r w:rsidRPr="00C0600D">
                    <w:rPr>
                      <w:b/>
                      <w:color w:val="FFFFFF" w:themeColor="background1"/>
                      <w:sz w:val="28"/>
                      <w:szCs w:val="28"/>
                    </w:rPr>
                    <w:t>ive Performance Scale version 2)</w:t>
                  </w:r>
                </w:p>
              </w:tc>
            </w:tr>
          </w:tbl>
          <w:p w:rsidR="00CF55D0" w:rsidRPr="00C0600D">
            <w:pPr>
              <w:rPr>
                <w:sz w:val="28"/>
                <w:szCs w:val="28"/>
              </w:rPr>
            </w:pPr>
          </w:p>
        </w:tc>
      </w:tr>
    </w:tbl>
    <w:p w:rsidR="00CF55D0" w:rsidRPr="00C0600D">
      <w:pPr>
        <w:spacing w:after="0"/>
        <w:rPr>
          <w:sz w:val="28"/>
          <w:szCs w:val="28"/>
        </w:rPr>
      </w:pPr>
    </w:p>
    <w:tbl>
      <w:tblPr>
        <w:tblStyle w:val="TableGrid"/>
        <w:tblW w:w="10763" w:type="dxa"/>
        <w:tblInd w:w="5" w:type="dxa"/>
        <w:tblCellMar>
          <w:top w:w="46" w:type="dxa"/>
          <w:left w:w="108" w:type="dxa"/>
          <w:bottom w:w="6" w:type="dxa"/>
          <w:right w:w="301" w:type="dxa"/>
        </w:tblCellMar>
        <w:tblLook w:val="04A0"/>
      </w:tblPr>
      <w:tblGrid>
        <w:gridCol w:w="5332"/>
        <w:gridCol w:w="5332"/>
        <w:gridCol w:w="99"/>
      </w:tblGrid>
      <w:tr w:rsidTr="00C0600D">
        <w:tblPrEx>
          <w:tblW w:w="10763" w:type="dxa"/>
          <w:tblInd w:w="5" w:type="dxa"/>
          <w:tblCellMar>
            <w:top w:w="46" w:type="dxa"/>
            <w:left w:w="108" w:type="dxa"/>
            <w:bottom w:w="6" w:type="dxa"/>
            <w:right w:w="301" w:type="dxa"/>
          </w:tblCellMar>
          <w:tblLook w:val="04A0"/>
        </w:tblPrEx>
        <w:trPr>
          <w:trHeight w:val="3036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5D0" w:rsidRPr="00C0600D" w:rsidP="00195A67">
            <w:pPr>
              <w:rPr>
                <w:rFonts w:eastAsia="Tahoma" w:asciiTheme="minorHAnsi" w:hAnsiTheme="minorHAnsi" w:cstheme="minorHAnsi"/>
                <w:b/>
                <w:sz w:val="28"/>
                <w:szCs w:val="28"/>
              </w:rPr>
            </w:pPr>
            <w:r w:rsidRPr="00C0600D">
              <w:rPr>
                <w:rFonts w:eastAsia="Tahoma" w:asciiTheme="minorHAnsi" w:hAnsiTheme="minorHAnsi" w:cstheme="minorHAnsi"/>
                <w:b/>
                <w:sz w:val="28"/>
                <w:szCs w:val="28"/>
              </w:rPr>
              <w:t xml:space="preserve">What homes will be doing: </w:t>
            </w:r>
          </w:p>
          <w:p w:rsidR="00C0600D" w:rsidRPr="00C0600D" w:rsidP="00195A67">
            <w:pPr>
              <w:rPr>
                <w:rFonts w:eastAsia="Tahoma" w:asciiTheme="minorHAnsi" w:hAnsiTheme="minorHAnsi" w:cstheme="minorHAnsi"/>
                <w:b/>
                <w:sz w:val="24"/>
                <w:szCs w:val="24"/>
              </w:rPr>
            </w:pPr>
          </w:p>
          <w:p w:rsidR="00195A67" w:rsidRPr="00C0600D" w:rsidP="00195A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55D0" w:rsidRPr="00C0600D">
            <w:pPr>
              <w:numPr>
                <w:ilvl w:val="0"/>
                <w:numId w:val="1"/>
              </w:numPr>
              <w:spacing w:line="242" w:lineRule="auto"/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Ensure all mandatory training for staff on obtaining/understanding vital signs is up to date </w:t>
            </w:r>
          </w:p>
          <w:p w:rsidR="00CF55D0" w:rsidRPr="00C0600D">
            <w:pPr>
              <w:spacing w:after="6"/>
              <w:ind w:left="816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F55D0" w:rsidRPr="00C0600D">
            <w:pPr>
              <w:numPr>
                <w:ilvl w:val="0"/>
                <w:numId w:val="1"/>
              </w:numPr>
              <w:spacing w:line="242" w:lineRule="auto"/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Engage in education and training and assign a </w:t>
            </w:r>
            <w:r w:rsidRPr="00C0600D" w:rsidR="00195A67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SPAR 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“Champion” </w:t>
            </w:r>
          </w:p>
          <w:p w:rsidR="00CF55D0" w:rsidRPr="00C0600D">
            <w:pPr>
              <w:spacing w:after="6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F55D0" w:rsidRPr="00C0600D">
            <w:pPr>
              <w:numPr>
                <w:ilvl w:val="0"/>
                <w:numId w:val="1"/>
              </w:numPr>
              <w:spacing w:after="229"/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Ensure residents baseline NEWS2 and soft signs recorded </w:t>
            </w:r>
          </w:p>
          <w:p w:rsidR="00CF55D0" w:rsidRPr="00C0600D">
            <w:pPr>
              <w:numPr>
                <w:ilvl w:val="0"/>
                <w:numId w:val="1"/>
              </w:numPr>
              <w:spacing w:after="168"/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>Use the</w:t>
            </w:r>
            <w:r w:rsidRPr="00C0600D" w:rsidR="00195A67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 SPAR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tool if a resident shows signs of </w:t>
            </w:r>
          </w:p>
          <w:p w:rsidR="00CF55D0" w:rsidRPr="00C0600D">
            <w:pPr>
              <w:ind w:left="816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deterioration; to support decision making and communication </w:t>
            </w:r>
          </w:p>
          <w:p w:rsidR="00CF55D0" w:rsidRPr="00C0600D">
            <w:pPr>
              <w:spacing w:after="37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F55D0" w:rsidRPr="00C0600D">
            <w:pPr>
              <w:numPr>
                <w:ilvl w:val="0"/>
                <w:numId w:val="1"/>
              </w:numPr>
              <w:spacing w:after="242"/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Cascade training to other members of the team </w:t>
            </w:r>
          </w:p>
          <w:p w:rsidR="00CF55D0" w:rsidRPr="00C0600D">
            <w:pPr>
              <w:numPr>
                <w:ilvl w:val="0"/>
                <w:numId w:val="1"/>
              </w:numPr>
              <w:spacing w:after="313" w:line="218" w:lineRule="auto"/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Feed back to the Care Home Collaborative on the use of the </w:t>
            </w:r>
            <w:r w:rsidRPr="00C0600D" w:rsidR="00195A67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SPAR 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tool </w:t>
            </w:r>
          </w:p>
          <w:p w:rsidR="00CF55D0" w:rsidRPr="00C0600D">
            <w:pPr>
              <w:numPr>
                <w:ilvl w:val="0"/>
                <w:numId w:val="1"/>
              </w:numPr>
              <w:ind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Ensure staff maintain competence in using RESTORE2  </w:t>
            </w:r>
          </w:p>
          <w:p w:rsidR="00CF55D0" w:rsidRPr="00C0600D">
            <w:pPr>
              <w:spacing w:after="29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F55D0" w:rsidRPr="00C06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41" w:rsidRPr="00C0600D" w:rsidP="002E7541">
            <w:pPr>
              <w:spacing w:after="128" w:line="267" w:lineRule="auto"/>
              <w:ind w:right="449"/>
              <w:rPr>
                <w:rFonts w:eastAsia="Arial" w:asciiTheme="minorHAnsi" w:hAnsiTheme="minorHAnsi" w:cstheme="minorHAnsi"/>
                <w:sz w:val="28"/>
                <w:szCs w:val="28"/>
              </w:rPr>
            </w:pPr>
            <w:r w:rsidRPr="00C0600D">
              <w:rPr>
                <w:rFonts w:eastAsia="Tahoma" w:asciiTheme="minorHAnsi" w:hAnsiTheme="minorHAnsi" w:cstheme="minorHAnsi"/>
                <w:b/>
                <w:sz w:val="28"/>
                <w:szCs w:val="28"/>
              </w:rPr>
              <w:t xml:space="preserve">What the Care Home Collaborative will be doing: </w:t>
            </w:r>
            <w:r w:rsidRPr="00C0600D" w:rsidR="00195A67">
              <w:rPr>
                <w:rFonts w:eastAsia="Tahoma"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0600D">
              <w:rPr>
                <w:rFonts w:eastAsia="Arial"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CF55D0" w:rsidRPr="00C0600D" w:rsidP="002E7541">
            <w:pPr>
              <w:pStyle w:val="ListParagraph"/>
              <w:numPr>
                <w:ilvl w:val="0"/>
                <w:numId w:val="5"/>
              </w:numPr>
              <w:spacing w:after="128" w:line="267" w:lineRule="auto"/>
              <w:ind w:right="449"/>
              <w:rPr>
                <w:rFonts w:eastAsia="Arial"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>Provide initia</w:t>
            </w:r>
            <w:r w:rsidRPr="00C0600D" w:rsidR="00195A67">
              <w:rPr>
                <w:rFonts w:eastAsia="Tahoma" w:asciiTheme="minorHAnsi" w:hAnsiTheme="minorHAnsi" w:cstheme="minorHAnsi"/>
                <w:sz w:val="24"/>
                <w:szCs w:val="24"/>
              </w:rPr>
              <w:t>l training and education on SPAR</w:t>
            </w:r>
          </w:p>
          <w:p w:rsidR="002E7541" w:rsidRPr="00C0600D" w:rsidP="002E7541">
            <w:pPr>
              <w:pStyle w:val="ListParagraph"/>
              <w:spacing w:after="128" w:line="267" w:lineRule="auto"/>
              <w:ind w:right="449"/>
              <w:rPr>
                <w:rFonts w:eastAsia="Arial" w:asciiTheme="minorHAnsi" w:hAnsiTheme="minorHAnsi" w:cstheme="minorHAnsi"/>
                <w:sz w:val="24"/>
                <w:szCs w:val="24"/>
              </w:rPr>
            </w:pPr>
          </w:p>
          <w:p w:rsidR="002E7541" w:rsidRPr="00C0600D" w:rsidP="002E7541">
            <w:pPr>
              <w:pStyle w:val="ListParagraph"/>
              <w:numPr>
                <w:ilvl w:val="0"/>
                <w:numId w:val="5"/>
              </w:numPr>
              <w:spacing w:after="9" w:line="36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Provide initial paper </w:t>
            </w:r>
            <w:r w:rsidRPr="00C0600D" w:rsidR="00195A67">
              <w:rPr>
                <w:rFonts w:eastAsia="Tahoma" w:asciiTheme="minorHAnsi" w:hAnsiTheme="minorHAnsi" w:cstheme="minorHAnsi"/>
                <w:sz w:val="24"/>
                <w:szCs w:val="24"/>
              </w:rPr>
              <w:t>copies of the SPAR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tool for care home staff to use </w:t>
            </w:r>
          </w:p>
          <w:p w:rsidR="00CF55D0" w:rsidRPr="00C0600D" w:rsidP="002E7541">
            <w:pPr>
              <w:pStyle w:val="ListParagraph"/>
              <w:numPr>
                <w:ilvl w:val="0"/>
                <w:numId w:val="5"/>
              </w:numPr>
              <w:spacing w:after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Act as an expert resource to the home </w:t>
            </w:r>
          </w:p>
          <w:p w:rsidR="002E7541" w:rsidRPr="00C0600D" w:rsidP="002E7541">
            <w:pPr>
              <w:pStyle w:val="ListParagraph"/>
              <w:spacing w:after="1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55D0" w:rsidRPr="00C0600D" w:rsidP="002E7541">
            <w:pPr>
              <w:pStyle w:val="ListParagraph"/>
              <w:numPr>
                <w:ilvl w:val="0"/>
                <w:numId w:val="5"/>
              </w:numPr>
              <w:spacing w:after="22" w:line="35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Provide regular support to staff either face to face and/or by telephone or email </w:t>
            </w:r>
          </w:p>
          <w:p w:rsidR="00CF55D0" w:rsidRPr="00C0600D" w:rsidP="002E7541">
            <w:pPr>
              <w:pStyle w:val="ListParagraph"/>
              <w:numPr>
                <w:ilvl w:val="0"/>
                <w:numId w:val="5"/>
              </w:numPr>
              <w:spacing w:line="36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Support the evaluation of </w:t>
            </w:r>
            <w:r w:rsidRPr="00C0600D" w:rsidR="00195A67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SPAR 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to see where it has helped residents and staff </w:t>
            </w:r>
          </w:p>
          <w:p w:rsidR="00CF55D0" w:rsidRPr="00C0600D" w:rsidP="002E75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>Support with SPAR</w:t>
            </w:r>
            <w:r w:rsidRPr="00C0600D" w:rsidR="002E7541">
              <w:rPr>
                <w:rFonts w:eastAsia="Tahoma"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C0600D" w:rsidR="002E7541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measurement and feedback  </w:t>
            </w:r>
          </w:p>
          <w:p w:rsidR="00CF55D0" w:rsidRPr="00C0600D" w:rsidP="002E7541">
            <w:pPr>
              <w:pStyle w:val="ListParagraph"/>
              <w:spacing w:after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55D0" w:rsidRPr="00C0600D" w:rsidP="002E75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eastAsia="Tahoma" w:asciiTheme="minorHAnsi" w:hAnsiTheme="minorHAnsi" w:cstheme="minorHAnsi"/>
                <w:sz w:val="24"/>
                <w:szCs w:val="24"/>
              </w:rPr>
              <w:t xml:space="preserve">Provide a certificate of attendance  </w:t>
            </w:r>
          </w:p>
          <w:p w:rsidR="00CF55D0" w:rsidRPr="00C0600D" w:rsidP="002E7541">
            <w:pPr>
              <w:ind w:firstLine="4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Tr="00C0600D">
        <w:tblPrEx>
          <w:tblW w:w="10763" w:type="dxa"/>
          <w:tblInd w:w="5" w:type="dxa"/>
          <w:tblCellMar>
            <w:top w:w="46" w:type="dxa"/>
            <w:left w:w="108" w:type="dxa"/>
            <w:bottom w:w="6" w:type="dxa"/>
            <w:right w:w="301" w:type="dxa"/>
          </w:tblCellMar>
          <w:tblLook w:val="04A0"/>
        </w:tblPrEx>
        <w:trPr>
          <w:gridAfter w:val="1"/>
          <w:wAfter w:w="99" w:type="dxa"/>
          <w:trHeight w:val="263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5D0" w:rsidRPr="00C06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asciiTheme="minorHAnsi" w:hAnsiTheme="minorHAnsi" w:cstheme="minorHAnsi"/>
                <w:sz w:val="24"/>
                <w:szCs w:val="24"/>
              </w:rPr>
              <w:t xml:space="preserve">Home Name: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5D0" w:rsidRPr="00C06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asciiTheme="minorHAnsi" w:hAnsiTheme="minorHAnsi" w:cstheme="minorHAnsi"/>
                <w:sz w:val="24"/>
                <w:szCs w:val="24"/>
              </w:rPr>
              <w:t xml:space="preserve">Organisation: </w:t>
            </w:r>
          </w:p>
        </w:tc>
      </w:tr>
      <w:tr w:rsidTr="00C0600D">
        <w:tblPrEx>
          <w:tblW w:w="10763" w:type="dxa"/>
          <w:tblInd w:w="5" w:type="dxa"/>
          <w:tblCellMar>
            <w:top w:w="46" w:type="dxa"/>
            <w:left w:w="108" w:type="dxa"/>
            <w:bottom w:w="6" w:type="dxa"/>
            <w:right w:w="301" w:type="dxa"/>
          </w:tblCellMar>
          <w:tblLook w:val="04A0"/>
        </w:tblPrEx>
        <w:trPr>
          <w:gridAfter w:val="1"/>
          <w:wAfter w:w="99" w:type="dxa"/>
          <w:trHeight w:val="269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5D0" w:rsidRPr="00C0600D" w:rsidP="00195A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asciiTheme="minorHAnsi" w:hAnsiTheme="minorHAnsi" w:cstheme="minorHAnsi"/>
                <w:sz w:val="24"/>
                <w:szCs w:val="24"/>
              </w:rPr>
              <w:t xml:space="preserve">Home </w:t>
            </w:r>
            <w:r w:rsidRPr="00C0600D" w:rsidR="00195A67">
              <w:rPr>
                <w:rFonts w:asciiTheme="minorHAnsi" w:hAnsiTheme="minorHAnsi" w:cstheme="minorHAnsi"/>
                <w:sz w:val="24"/>
                <w:szCs w:val="24"/>
              </w:rPr>
              <w:t>SPAR</w:t>
            </w:r>
            <w:r w:rsidRPr="00C0600D" w:rsidR="00195A6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C0600D">
              <w:rPr>
                <w:rFonts w:asciiTheme="minorHAnsi" w:hAnsiTheme="minorHAnsi" w:cstheme="minorHAnsi"/>
                <w:sz w:val="24"/>
                <w:szCs w:val="24"/>
              </w:rPr>
              <w:t xml:space="preserve">Lead / Champion: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5D0" w:rsidRPr="00C06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600D">
              <w:rPr>
                <w:rFonts w:asciiTheme="minorHAnsi" w:hAnsiTheme="minorHAnsi" w:cstheme="minorHAnsi"/>
                <w:sz w:val="24"/>
                <w:szCs w:val="24"/>
              </w:rPr>
              <w:t xml:space="preserve">Your Support Contact Name: </w:t>
            </w:r>
          </w:p>
        </w:tc>
      </w:tr>
    </w:tbl>
    <w:p w:rsidR="00CF55D0" w:rsidRPr="00195A67" w:rsidP="00C0600D">
      <w:pPr>
        <w:spacing w:after="561"/>
        <w:jc w:val="center"/>
        <w:rPr>
          <w:u w:color="000000"/>
        </w:rPr>
      </w:pPr>
      <w:hyperlink r:id="rId5" w:history="1">
        <w:r w:rsidR="002E7541">
          <w:rPr>
            <w:u w:color="000000"/>
          </w:rPr>
          <w:t xml:space="preserve"> </w:t>
        </w:r>
      </w:hyperlink>
      <w:r w:rsidR="002E7541">
        <w:rPr>
          <w:u w:color="000000"/>
        </w:rPr>
        <w:t xml:space="preserve">Please contact </w:t>
      </w:r>
      <w:r w:rsidR="002E7541">
        <w:t xml:space="preserve">ggc.chccontact@ggc.scot.nhs.uk </w:t>
      </w:r>
      <w:r w:rsidR="002E7541">
        <w:rPr>
          <w:u w:color="000000"/>
        </w:rPr>
        <w:t>if you require assistance</w:t>
      </w:r>
    </w:p>
    <w:sectPr w:rsidSect="00C0600D">
      <w:pgSz w:w="11906" w:h="16838"/>
      <w:pgMar w:top="1551" w:right="1440" w:bottom="1440" w:left="7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34D15"/>
    <w:multiLevelType w:val="hybridMultilevel"/>
    <w:tmpl w:val="DE40B790"/>
    <w:lvl w:ilvl="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39FF"/>
    <w:multiLevelType w:val="hybridMultilevel"/>
    <w:tmpl w:val="34A283C0"/>
    <w:lvl w:ilvl="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363BB"/>
    <w:multiLevelType w:val="hybridMultilevel"/>
    <w:tmpl w:val="A2B6CED0"/>
    <w:lvl w:ilvl="0">
      <w:start w:val="1"/>
      <w:numFmt w:val="bullet"/>
      <w:lvlText w:val="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584727"/>
    <w:multiLevelType w:val="hybridMultilevel"/>
    <w:tmpl w:val="F35A811C"/>
    <w:lvl w:ilvl="0">
      <w:start w:val="1"/>
      <w:numFmt w:val="bullet"/>
      <w:lvlText w:val=""/>
      <w:lvlJc w:val="left"/>
      <w:pPr>
        <w:ind w:left="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DB20D6"/>
    <w:multiLevelType w:val="hybridMultilevel"/>
    <w:tmpl w:val="F00A61E6"/>
    <w:lvl w:ilvl="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D0"/>
    <w:rsid w:val="00195A67"/>
    <w:rsid w:val="002C3345"/>
    <w:rsid w:val="002E7541"/>
    <w:rsid w:val="00B45D62"/>
    <w:rsid w:val="00C0600D"/>
    <w:rsid w:val="00CF55D0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EF3DDE-69A8-49B2-810A-D6E92582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4"/>
      <w:outlineLvl w:val="0"/>
    </w:pPr>
    <w:rPr>
      <w:rFonts w:ascii="Tahoma" w:eastAsia="Tahoma" w:hAnsi="Tahoma" w:cs="Tahoma"/>
      <w:color w:val="0000FF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FF"/>
      <w:sz w:val="22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E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westhampshireccg.nhs.uk/restore-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