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6C9" w:rsidRPr="00DE7518" w:rsidRDefault="00DE7518">
      <w:pPr>
        <w:rPr>
          <w:sz w:val="36"/>
          <w:szCs w:val="36"/>
        </w:rPr>
      </w:pPr>
      <w:bookmarkStart w:id="0" w:name="_GoBack"/>
      <w:bookmarkEnd w:id="0"/>
      <w:r w:rsidRPr="00DE7518">
        <w:rPr>
          <w:sz w:val="36"/>
          <w:szCs w:val="36"/>
        </w:rPr>
        <w:t xml:space="preserve">NHS GGC: Doffing the DRAGER PAPR System </w:t>
      </w:r>
    </w:p>
    <w:p w:rsidR="00DE7518" w:rsidRDefault="00DE7518"/>
    <w:tbl>
      <w:tblPr>
        <w:tblW w:w="9924" w:type="dxa"/>
        <w:tblInd w:w="-3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9214"/>
      </w:tblGrid>
      <w:tr w:rsidR="00DE7518" w:rsidRPr="00DE7518" w:rsidTr="00DE7518">
        <w:trPr>
          <w:trHeight w:val="1056"/>
        </w:trPr>
        <w:tc>
          <w:tcPr>
            <w:tcW w:w="71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E7518" w:rsidRPr="00DE7518" w:rsidRDefault="00DE7518" w:rsidP="00DE7518">
            <w:pPr>
              <w:spacing w:after="0" w:line="216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DE7518">
              <w:rPr>
                <w:rFonts w:eastAsia="Times New Roman" w:cs="Calibri"/>
                <w:b/>
                <w:bCs/>
                <w:color w:val="FFFFFF"/>
                <w:kern w:val="24"/>
                <w:sz w:val="36"/>
                <w:szCs w:val="36"/>
                <w:lang w:eastAsia="en-GB"/>
              </w:rPr>
              <w:t>1.</w:t>
            </w:r>
          </w:p>
        </w:tc>
        <w:tc>
          <w:tcPr>
            <w:tcW w:w="921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E7518" w:rsidRPr="00DE7518" w:rsidRDefault="00DE7518" w:rsidP="00DE7518">
            <w:pPr>
              <w:spacing w:after="120" w:line="216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DE7518">
              <w:rPr>
                <w:rFonts w:eastAsia="Times New Roman" w:cs="Calibri"/>
                <w:color w:val="000000"/>
                <w:kern w:val="24"/>
                <w:sz w:val="36"/>
                <w:szCs w:val="36"/>
                <w:lang w:eastAsia="en-GB"/>
              </w:rPr>
              <w:t>The HCW must not remove the hood or switch off the PAPR unit until out of the AGP area</w:t>
            </w:r>
          </w:p>
        </w:tc>
      </w:tr>
      <w:tr w:rsidR="00DE7518" w:rsidRPr="00DE7518" w:rsidTr="00DE7518">
        <w:trPr>
          <w:trHeight w:val="1117"/>
        </w:trPr>
        <w:tc>
          <w:tcPr>
            <w:tcW w:w="71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E7518" w:rsidRPr="00DE7518" w:rsidRDefault="00DE7518" w:rsidP="00DE7518">
            <w:pPr>
              <w:spacing w:after="0" w:line="216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DE7518">
              <w:rPr>
                <w:rFonts w:eastAsia="Times New Roman" w:cs="Calibri"/>
                <w:b/>
                <w:bCs/>
                <w:color w:val="FFFFFF"/>
                <w:kern w:val="24"/>
                <w:sz w:val="36"/>
                <w:szCs w:val="36"/>
                <w:lang w:eastAsia="en-GB"/>
              </w:rPr>
              <w:t>2.</w:t>
            </w:r>
          </w:p>
        </w:tc>
        <w:tc>
          <w:tcPr>
            <w:tcW w:w="921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E7518" w:rsidRPr="00DE7518" w:rsidRDefault="00DE7518" w:rsidP="00DE7518">
            <w:pPr>
              <w:spacing w:after="120" w:line="216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DE7518">
              <w:rPr>
                <w:rFonts w:eastAsia="Times New Roman" w:cs="Calibri"/>
                <w:color w:val="000000"/>
                <w:kern w:val="24"/>
                <w:sz w:val="36"/>
                <w:szCs w:val="36"/>
                <w:lang w:eastAsia="en-GB"/>
              </w:rPr>
              <w:t xml:space="preserve">On leaving the AGP area, the HCW must immediately go to the designated doffing / decontamination area. </w:t>
            </w:r>
          </w:p>
        </w:tc>
      </w:tr>
      <w:tr w:rsidR="00DE7518" w:rsidRPr="00DE7518" w:rsidTr="00DE7518">
        <w:trPr>
          <w:trHeight w:val="1396"/>
        </w:trPr>
        <w:tc>
          <w:tcPr>
            <w:tcW w:w="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E7518" w:rsidRPr="00DE7518" w:rsidRDefault="00DE7518" w:rsidP="00DE7518">
            <w:pPr>
              <w:spacing w:after="0" w:line="216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DE7518">
              <w:rPr>
                <w:rFonts w:eastAsia="Times New Roman" w:cs="Calibri"/>
                <w:b/>
                <w:bCs/>
                <w:color w:val="FFFFFF"/>
                <w:kern w:val="24"/>
                <w:sz w:val="36"/>
                <w:szCs w:val="36"/>
                <w:lang w:eastAsia="en-GB"/>
              </w:rPr>
              <w:t>3.</w:t>
            </w:r>
          </w:p>
        </w:tc>
        <w:tc>
          <w:tcPr>
            <w:tcW w:w="92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E7518" w:rsidRPr="00DE7518" w:rsidRDefault="00DE7518" w:rsidP="00DE7518">
            <w:pPr>
              <w:spacing w:after="0" w:line="216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DE7518">
              <w:rPr>
                <w:rFonts w:eastAsia="Times New Roman" w:cs="Calibri"/>
                <w:color w:val="000000"/>
                <w:kern w:val="24"/>
                <w:sz w:val="36"/>
                <w:szCs w:val="36"/>
                <w:lang w:eastAsia="en-GB"/>
              </w:rPr>
              <w:t>The HCW will remove their gloves then gown, discard in clinical waste bin and undertake hand hygiene using ABHR and put on a fresh pair of gloves.</w:t>
            </w:r>
          </w:p>
        </w:tc>
      </w:tr>
      <w:tr w:rsidR="00DE7518" w:rsidRPr="00DE7518" w:rsidTr="00DE7518">
        <w:trPr>
          <w:trHeight w:val="1031"/>
        </w:trPr>
        <w:tc>
          <w:tcPr>
            <w:tcW w:w="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E7518" w:rsidRPr="00DE7518" w:rsidRDefault="00DE7518" w:rsidP="00DE7518">
            <w:pPr>
              <w:spacing w:after="0" w:line="216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DE7518">
              <w:rPr>
                <w:rFonts w:eastAsia="Times New Roman" w:cs="Calibri"/>
                <w:b/>
                <w:bCs/>
                <w:color w:val="FFFFFF"/>
                <w:kern w:val="24"/>
                <w:sz w:val="36"/>
                <w:szCs w:val="36"/>
                <w:lang w:eastAsia="en-GB"/>
              </w:rPr>
              <w:t>4.</w:t>
            </w:r>
          </w:p>
        </w:tc>
        <w:tc>
          <w:tcPr>
            <w:tcW w:w="92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E7518" w:rsidRPr="00DE7518" w:rsidRDefault="00DE7518" w:rsidP="00DE7518">
            <w:pPr>
              <w:spacing w:after="120" w:line="216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DE7518">
              <w:rPr>
                <w:rFonts w:eastAsia="Times New Roman" w:cs="Calibri"/>
                <w:color w:val="000000"/>
                <w:kern w:val="24"/>
                <w:sz w:val="36"/>
                <w:szCs w:val="36"/>
                <w:lang w:eastAsia="en-GB"/>
              </w:rPr>
              <w:t>The HCW will clean the visor section of the hood with a Clinell (Green) wipe and discard the wipe into a clinical waste bin. Remove gloves and use ABHR.</w:t>
            </w:r>
          </w:p>
        </w:tc>
      </w:tr>
      <w:tr w:rsidR="00DE7518" w:rsidRPr="00DE7518" w:rsidTr="00DE7518">
        <w:trPr>
          <w:trHeight w:val="930"/>
        </w:trPr>
        <w:tc>
          <w:tcPr>
            <w:tcW w:w="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E7518" w:rsidRPr="00DE7518" w:rsidRDefault="00DE7518" w:rsidP="00DE7518">
            <w:pPr>
              <w:spacing w:after="0" w:line="216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DE7518">
              <w:rPr>
                <w:rFonts w:eastAsia="Times New Roman" w:cs="Calibri"/>
                <w:b/>
                <w:bCs/>
                <w:color w:val="FFFFFF"/>
                <w:kern w:val="24"/>
                <w:sz w:val="36"/>
                <w:szCs w:val="36"/>
                <w:lang w:eastAsia="en-GB"/>
              </w:rPr>
              <w:t>5.</w:t>
            </w:r>
          </w:p>
        </w:tc>
        <w:tc>
          <w:tcPr>
            <w:tcW w:w="92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E7518" w:rsidRPr="00DE7518" w:rsidRDefault="00DE7518" w:rsidP="00DE7518">
            <w:pPr>
              <w:spacing w:after="120" w:line="216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DE7518">
              <w:rPr>
                <w:rFonts w:eastAsia="Times New Roman" w:cs="Calibri"/>
                <w:color w:val="000000"/>
                <w:kern w:val="24"/>
                <w:sz w:val="36"/>
                <w:szCs w:val="36"/>
                <w:lang w:eastAsia="en-GB"/>
              </w:rPr>
              <w:t xml:space="preserve">The HCW will remove the hood using loops under chin and by pulling away from the face carefully and place in the designated cleaning area.  </w:t>
            </w:r>
          </w:p>
        </w:tc>
      </w:tr>
      <w:tr w:rsidR="00DE7518" w:rsidRPr="00CB3CF9" w:rsidTr="00DE7518">
        <w:trPr>
          <w:trHeight w:val="642"/>
        </w:trPr>
        <w:tc>
          <w:tcPr>
            <w:tcW w:w="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E7518" w:rsidRPr="00CB3CF9" w:rsidRDefault="00DE7518" w:rsidP="00694C6C">
            <w:pPr>
              <w:spacing w:after="0" w:line="216" w:lineRule="auto"/>
              <w:textAlignment w:val="baseline"/>
              <w:rPr>
                <w:rFonts w:eastAsia="Times New Roman" w:cs="Calibri"/>
                <w:b/>
                <w:bCs/>
                <w:color w:val="FFFFFF"/>
                <w:kern w:val="24"/>
                <w:sz w:val="36"/>
                <w:szCs w:val="36"/>
                <w:lang w:eastAsia="en-GB"/>
              </w:rPr>
            </w:pPr>
            <w:r w:rsidRPr="00DE7518">
              <w:rPr>
                <w:rFonts w:eastAsia="Times New Roman" w:cs="Calibri"/>
                <w:b/>
                <w:bCs/>
                <w:color w:val="FFFFFF"/>
                <w:kern w:val="24"/>
                <w:sz w:val="36"/>
                <w:szCs w:val="36"/>
                <w:lang w:eastAsia="en-GB"/>
              </w:rPr>
              <w:t>6.</w:t>
            </w:r>
          </w:p>
        </w:tc>
        <w:tc>
          <w:tcPr>
            <w:tcW w:w="92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E7518" w:rsidRPr="00CB3CF9" w:rsidRDefault="00DE7518" w:rsidP="00DE7518">
            <w:pPr>
              <w:spacing w:after="120" w:line="216" w:lineRule="auto"/>
              <w:textAlignment w:val="baseline"/>
              <w:rPr>
                <w:rFonts w:eastAsia="Times New Roman" w:cs="Calibri"/>
                <w:color w:val="000000"/>
                <w:kern w:val="24"/>
                <w:sz w:val="36"/>
                <w:szCs w:val="36"/>
                <w:lang w:eastAsia="en-GB"/>
              </w:rPr>
            </w:pPr>
            <w:r w:rsidRPr="00CB3CF9">
              <w:rPr>
                <w:rFonts w:eastAsia="Times New Roman" w:cs="Calibri"/>
                <w:color w:val="000000"/>
                <w:kern w:val="24"/>
                <w:sz w:val="36"/>
                <w:szCs w:val="36"/>
                <w:lang w:eastAsia="en-GB"/>
              </w:rPr>
              <w:t xml:space="preserve">The HCW will switch off the PAPR unit. </w:t>
            </w:r>
          </w:p>
        </w:tc>
      </w:tr>
      <w:tr w:rsidR="00DE7518" w:rsidRPr="00CB3CF9" w:rsidTr="00DE7518">
        <w:trPr>
          <w:trHeight w:val="680"/>
        </w:trPr>
        <w:tc>
          <w:tcPr>
            <w:tcW w:w="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E7518" w:rsidRPr="00CB3CF9" w:rsidRDefault="00DE7518" w:rsidP="00694C6C">
            <w:pPr>
              <w:spacing w:after="0" w:line="216" w:lineRule="auto"/>
              <w:textAlignment w:val="baseline"/>
              <w:rPr>
                <w:rFonts w:eastAsia="Times New Roman" w:cs="Calibri"/>
                <w:b/>
                <w:bCs/>
                <w:color w:val="FFFFFF"/>
                <w:kern w:val="24"/>
                <w:sz w:val="36"/>
                <w:szCs w:val="36"/>
                <w:lang w:eastAsia="en-GB"/>
              </w:rPr>
            </w:pPr>
            <w:r w:rsidRPr="00DE7518">
              <w:rPr>
                <w:rFonts w:eastAsia="Times New Roman" w:cs="Calibri"/>
                <w:b/>
                <w:bCs/>
                <w:color w:val="FFFFFF"/>
                <w:kern w:val="24"/>
                <w:sz w:val="36"/>
                <w:szCs w:val="36"/>
                <w:lang w:eastAsia="en-GB"/>
              </w:rPr>
              <w:t xml:space="preserve">7. </w:t>
            </w:r>
          </w:p>
        </w:tc>
        <w:tc>
          <w:tcPr>
            <w:tcW w:w="92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E7518" w:rsidRPr="00CB3CF9" w:rsidRDefault="00DE7518" w:rsidP="00DE7518">
            <w:pPr>
              <w:spacing w:after="120" w:line="216" w:lineRule="auto"/>
              <w:textAlignment w:val="baseline"/>
              <w:rPr>
                <w:rFonts w:eastAsia="Times New Roman" w:cs="Calibri"/>
                <w:color w:val="000000"/>
                <w:kern w:val="24"/>
                <w:sz w:val="36"/>
                <w:szCs w:val="36"/>
                <w:lang w:eastAsia="en-GB"/>
              </w:rPr>
            </w:pPr>
            <w:r w:rsidRPr="00CB3CF9">
              <w:rPr>
                <w:rFonts w:eastAsia="Times New Roman" w:cs="Calibri"/>
                <w:color w:val="000000"/>
                <w:kern w:val="24"/>
                <w:sz w:val="36"/>
                <w:szCs w:val="36"/>
                <w:lang w:eastAsia="en-GB"/>
              </w:rPr>
              <w:t xml:space="preserve">The HCW will disconnect the hose from the hood. </w:t>
            </w:r>
          </w:p>
        </w:tc>
      </w:tr>
      <w:tr w:rsidR="00DE7518" w:rsidRPr="00CB3CF9" w:rsidTr="00DE7518">
        <w:trPr>
          <w:trHeight w:val="930"/>
        </w:trPr>
        <w:tc>
          <w:tcPr>
            <w:tcW w:w="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E7518" w:rsidRPr="00CB3CF9" w:rsidRDefault="00DE7518" w:rsidP="00694C6C">
            <w:pPr>
              <w:spacing w:after="0" w:line="216" w:lineRule="auto"/>
              <w:textAlignment w:val="baseline"/>
              <w:rPr>
                <w:rFonts w:eastAsia="Times New Roman" w:cs="Calibri"/>
                <w:b/>
                <w:bCs/>
                <w:color w:val="FFFFFF"/>
                <w:kern w:val="24"/>
                <w:sz w:val="36"/>
                <w:szCs w:val="36"/>
                <w:lang w:eastAsia="en-GB"/>
              </w:rPr>
            </w:pPr>
            <w:r w:rsidRPr="00DE7518">
              <w:rPr>
                <w:rFonts w:eastAsia="Times New Roman" w:cs="Calibri"/>
                <w:b/>
                <w:bCs/>
                <w:color w:val="FFFFFF"/>
                <w:kern w:val="24"/>
                <w:sz w:val="36"/>
                <w:szCs w:val="36"/>
                <w:lang w:eastAsia="en-GB"/>
              </w:rPr>
              <w:t>8.</w:t>
            </w:r>
          </w:p>
        </w:tc>
        <w:tc>
          <w:tcPr>
            <w:tcW w:w="92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E7518" w:rsidRPr="00CB3CF9" w:rsidRDefault="00DE7518" w:rsidP="00DE7518">
            <w:pPr>
              <w:spacing w:after="120" w:line="216" w:lineRule="auto"/>
              <w:textAlignment w:val="baseline"/>
              <w:rPr>
                <w:rFonts w:eastAsia="Times New Roman" w:cs="Calibri"/>
                <w:color w:val="000000"/>
                <w:kern w:val="24"/>
                <w:sz w:val="36"/>
                <w:szCs w:val="36"/>
                <w:lang w:eastAsia="en-GB"/>
              </w:rPr>
            </w:pPr>
            <w:r w:rsidRPr="00CB3CF9">
              <w:rPr>
                <w:rFonts w:eastAsia="Times New Roman" w:cs="Calibri"/>
                <w:color w:val="000000"/>
                <w:kern w:val="24"/>
                <w:sz w:val="36"/>
                <w:szCs w:val="36"/>
                <w:lang w:eastAsia="en-GB"/>
              </w:rPr>
              <w:t>The HCW will unclip the belt and place unit and belt with the hose still connected, on to the designated cleaning area.</w:t>
            </w:r>
          </w:p>
        </w:tc>
      </w:tr>
      <w:tr w:rsidR="00DE7518" w:rsidRPr="00CB3CF9" w:rsidTr="00DE7518">
        <w:trPr>
          <w:trHeight w:val="930"/>
        </w:trPr>
        <w:tc>
          <w:tcPr>
            <w:tcW w:w="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E7518" w:rsidRPr="00CB3CF9" w:rsidRDefault="00DE7518" w:rsidP="00694C6C">
            <w:pPr>
              <w:spacing w:after="0" w:line="216" w:lineRule="auto"/>
              <w:textAlignment w:val="baseline"/>
              <w:rPr>
                <w:rFonts w:eastAsia="Times New Roman" w:cs="Calibri"/>
                <w:b/>
                <w:bCs/>
                <w:color w:val="FFFFFF"/>
                <w:kern w:val="24"/>
                <w:sz w:val="36"/>
                <w:szCs w:val="36"/>
                <w:lang w:eastAsia="en-GB"/>
              </w:rPr>
            </w:pPr>
            <w:r w:rsidRPr="00DE7518">
              <w:rPr>
                <w:rFonts w:eastAsia="Times New Roman" w:cs="Calibri"/>
                <w:b/>
                <w:bCs/>
                <w:color w:val="FFFFFF"/>
                <w:kern w:val="24"/>
                <w:sz w:val="36"/>
                <w:szCs w:val="36"/>
                <w:lang w:eastAsia="en-GB"/>
              </w:rPr>
              <w:t xml:space="preserve">9. </w:t>
            </w:r>
          </w:p>
        </w:tc>
        <w:tc>
          <w:tcPr>
            <w:tcW w:w="92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E7518" w:rsidRPr="00CB3CF9" w:rsidRDefault="00DE7518" w:rsidP="00DE7518">
            <w:pPr>
              <w:spacing w:after="120" w:line="216" w:lineRule="auto"/>
              <w:textAlignment w:val="baseline"/>
              <w:rPr>
                <w:rFonts w:eastAsia="Times New Roman" w:cs="Calibri"/>
                <w:color w:val="000000"/>
                <w:kern w:val="24"/>
                <w:sz w:val="36"/>
                <w:szCs w:val="36"/>
                <w:lang w:eastAsia="en-GB"/>
              </w:rPr>
            </w:pPr>
            <w:r w:rsidRPr="00CB3CF9">
              <w:rPr>
                <w:rFonts w:eastAsia="Times New Roman" w:cs="Calibri"/>
                <w:color w:val="000000"/>
                <w:kern w:val="24"/>
                <w:sz w:val="36"/>
                <w:szCs w:val="36"/>
                <w:lang w:eastAsia="en-GB"/>
              </w:rPr>
              <w:t xml:space="preserve">The HCW will undertake hand hygiene with ABHR and apply an FRSM. </w:t>
            </w:r>
          </w:p>
        </w:tc>
      </w:tr>
      <w:tr w:rsidR="00DE7518" w:rsidRPr="00CB3CF9" w:rsidTr="00DE7518">
        <w:trPr>
          <w:trHeight w:val="930"/>
        </w:trPr>
        <w:tc>
          <w:tcPr>
            <w:tcW w:w="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E7518" w:rsidRPr="00CB3CF9" w:rsidRDefault="00DE7518" w:rsidP="00694C6C">
            <w:pPr>
              <w:spacing w:after="0" w:line="216" w:lineRule="auto"/>
              <w:textAlignment w:val="baseline"/>
              <w:rPr>
                <w:rFonts w:eastAsia="Times New Roman" w:cs="Calibri"/>
                <w:b/>
                <w:bCs/>
                <w:color w:val="FFFFFF"/>
                <w:kern w:val="24"/>
                <w:sz w:val="36"/>
                <w:szCs w:val="36"/>
                <w:lang w:eastAsia="en-GB"/>
              </w:rPr>
            </w:pPr>
            <w:r w:rsidRPr="00DE7518">
              <w:rPr>
                <w:rFonts w:eastAsia="Times New Roman" w:cs="Calibri"/>
                <w:b/>
                <w:bCs/>
                <w:color w:val="FFFFFF"/>
                <w:kern w:val="24"/>
                <w:sz w:val="36"/>
                <w:szCs w:val="36"/>
                <w:lang w:eastAsia="en-GB"/>
              </w:rPr>
              <w:t>10.</w:t>
            </w:r>
          </w:p>
        </w:tc>
        <w:tc>
          <w:tcPr>
            <w:tcW w:w="92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E7518" w:rsidRPr="00CB3CF9" w:rsidRDefault="00DE7518" w:rsidP="00DE7518">
            <w:pPr>
              <w:spacing w:after="120" w:line="216" w:lineRule="auto"/>
              <w:textAlignment w:val="baseline"/>
              <w:rPr>
                <w:rFonts w:eastAsia="Times New Roman" w:cs="Calibri"/>
                <w:color w:val="000000"/>
                <w:kern w:val="24"/>
                <w:sz w:val="36"/>
                <w:szCs w:val="36"/>
                <w:lang w:eastAsia="en-GB"/>
              </w:rPr>
            </w:pPr>
            <w:r w:rsidRPr="00CB3CF9">
              <w:rPr>
                <w:rFonts w:eastAsia="Times New Roman" w:cs="Calibri"/>
                <w:color w:val="000000"/>
                <w:kern w:val="24"/>
                <w:sz w:val="36"/>
                <w:szCs w:val="36"/>
                <w:lang w:eastAsia="en-GB"/>
              </w:rPr>
              <w:t xml:space="preserve">The HCW will then follow the instructions for cleaning the PAPR unit and system.  </w:t>
            </w:r>
          </w:p>
        </w:tc>
      </w:tr>
    </w:tbl>
    <w:p w:rsidR="00DE7518" w:rsidRDefault="00DE7518"/>
    <w:p w:rsidR="00DE7518" w:rsidRDefault="00DE7518"/>
    <w:p w:rsidR="00DE7518" w:rsidRDefault="00DE7518"/>
    <w:p w:rsidR="00DE7518" w:rsidRDefault="00DE7518"/>
    <w:p w:rsidR="00DE7518" w:rsidRDefault="00DE7518">
      <w:r>
        <w:t>January 2021</w:t>
      </w:r>
    </w:p>
    <w:sectPr w:rsidR="00DE7518" w:rsidSect="00DE75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518"/>
    <w:rsid w:val="00694C6C"/>
    <w:rsid w:val="006E01B2"/>
    <w:rsid w:val="00752764"/>
    <w:rsid w:val="00D746C9"/>
    <w:rsid w:val="00DE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A54E12-27C1-473E-9D90-DC0544FE4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E75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44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Greater Glasgow &amp; Clyde</Company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JOANNPA534</dc:creator>
  <cp:keywords/>
  <dc:description/>
  <cp:lastModifiedBy>Clark, Andrew</cp:lastModifiedBy>
  <cp:revision>2</cp:revision>
  <dcterms:created xsi:type="dcterms:W3CDTF">2022-07-18T13:02:00Z</dcterms:created>
  <dcterms:modified xsi:type="dcterms:W3CDTF">2022-07-18T13:02:00Z</dcterms:modified>
</cp:coreProperties>
</file>