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41682" w14:textId="5364DF6E" w:rsidR="007D2D4C" w:rsidRDefault="002E3CD5">
      <w:pPr>
        <w:spacing w:before="72"/>
        <w:ind w:left="314"/>
        <w:rPr>
          <w:b w:val="0"/>
          <w:i/>
        </w:rPr>
      </w:pPr>
      <w:r>
        <w:rPr>
          <w:b w:val="0"/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0A110" wp14:editId="6AFB4B96">
                <wp:simplePos x="0" y="0"/>
                <wp:positionH relativeFrom="page">
                  <wp:align>left</wp:align>
                </wp:positionH>
                <wp:positionV relativeFrom="paragraph">
                  <wp:posOffset>-660400</wp:posOffset>
                </wp:positionV>
                <wp:extent cx="7804150" cy="163195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150" cy="1631950"/>
                        </a:xfrm>
                        <a:prstGeom prst="rect">
                          <a:avLst/>
                        </a:prstGeom>
                        <a:solidFill>
                          <a:srgbClr val="09286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3615A" w14:textId="281DABBB" w:rsidR="007D2D4C" w:rsidRPr="00FF4DE0" w:rsidRDefault="007D2D4C" w:rsidP="007D2D4C">
                            <w:pPr>
                              <w:rPr>
                                <w:rFonts w:cs="Open Sans"/>
                                <w:b w:val="0"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FF4DE0">
                              <w:rPr>
                                <w:rFonts w:cs="Open Sans"/>
                                <w:b w:val="0"/>
                                <w:color w:val="FFFFFF" w:themeColor="background1"/>
                                <w:sz w:val="84"/>
                                <w:szCs w:val="84"/>
                              </w:rPr>
                              <w:t>Appendix 1</w:t>
                            </w:r>
                          </w:p>
                          <w:p w14:paraId="6642B4C4" w14:textId="0CB5D602" w:rsidR="007D2D4C" w:rsidRPr="00FF4DE0" w:rsidRDefault="007D2D4C" w:rsidP="007D2D4C">
                            <w:pPr>
                              <w:rPr>
                                <w:rFonts w:cs="Open Sans"/>
                                <w:b w:val="0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FF4DE0">
                              <w:rPr>
                                <w:rFonts w:cs="Open Sans"/>
                                <w:b w:val="0"/>
                                <w:color w:val="FFFFFF" w:themeColor="background1"/>
                                <w:sz w:val="52"/>
                                <w:szCs w:val="52"/>
                              </w:rPr>
                              <w:t>Assurance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4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0A110" id="Rectangle 4" o:spid="_x0000_s1026" style="position:absolute;left:0;text-align:left;margin-left:0;margin-top:-52pt;width:614.5pt;height:128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" fillcolor="#092869" strokecolor="#243f60 [1604]" strokeweight="2pt">
                <v:textbox inset="19mm">
                  <w:txbxContent>
                    <w:p w14:paraId="14E3615A" w14:textId="281DABBB" w:rsidR="007D2D4C" w:rsidRPr="00FF4DE0" w:rsidRDefault="007D2D4C" w:rsidP="007D2D4C">
                      <w:pPr>
                        <w:rPr>
                          <w:rFonts w:cs="Open Sans"/>
                          <w:b w:val="0"/>
                          <w:color w:val="FFFFFF" w:themeColor="background1"/>
                          <w:sz w:val="84"/>
                          <w:szCs w:val="84"/>
                        </w:rPr>
                      </w:pPr>
                      <w:r w:rsidRPr="00FF4DE0">
                        <w:rPr>
                          <w:rFonts w:cs="Open Sans"/>
                          <w:b w:val="0"/>
                          <w:color w:val="FFFFFF" w:themeColor="background1"/>
                          <w:sz w:val="84"/>
                          <w:szCs w:val="84"/>
                        </w:rPr>
                        <w:t>Appendix 1</w:t>
                      </w:r>
                    </w:p>
                    <w:p w14:paraId="6642B4C4" w14:textId="0CB5D602" w:rsidR="007D2D4C" w:rsidRPr="00FF4DE0" w:rsidRDefault="007D2D4C" w:rsidP="007D2D4C">
                      <w:pPr>
                        <w:rPr>
                          <w:rFonts w:cs="Open Sans"/>
                          <w:b w:val="0"/>
                          <w:color w:val="FFFFFF" w:themeColor="background1"/>
                          <w:sz w:val="52"/>
                          <w:szCs w:val="52"/>
                        </w:rPr>
                      </w:pPr>
                      <w:r w:rsidRPr="00FF4DE0">
                        <w:rPr>
                          <w:rFonts w:cs="Open Sans"/>
                          <w:b w:val="0"/>
                          <w:color w:val="FFFFFF" w:themeColor="background1"/>
                          <w:sz w:val="52"/>
                          <w:szCs w:val="52"/>
                        </w:rPr>
                        <w:t>Assurance Checklist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D2D4C">
        <w:rPr>
          <w:b w:val="0"/>
          <w:i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8EDFE32" wp14:editId="5FDC4E75">
            <wp:simplePos x="0" y="0"/>
            <wp:positionH relativeFrom="margin">
              <wp:posOffset>5727700</wp:posOffset>
            </wp:positionH>
            <wp:positionV relativeFrom="margin">
              <wp:posOffset>-355600</wp:posOffset>
            </wp:positionV>
            <wp:extent cx="1188000" cy="848571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HSGGC_logo_Whit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848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049C7" w14:textId="7EB198DD" w:rsidR="007D2D4C" w:rsidRDefault="007D2D4C">
      <w:pPr>
        <w:spacing w:before="72"/>
        <w:ind w:left="314"/>
        <w:rPr>
          <w:b w:val="0"/>
          <w:i/>
        </w:rPr>
      </w:pPr>
    </w:p>
    <w:p w14:paraId="544B14E2" w14:textId="643E800C" w:rsidR="007D2D4C" w:rsidRDefault="007D2D4C">
      <w:pPr>
        <w:spacing w:before="72"/>
        <w:ind w:left="314"/>
        <w:rPr>
          <w:b w:val="0"/>
          <w:i/>
        </w:rPr>
      </w:pPr>
    </w:p>
    <w:p w14:paraId="5F6D07C7" w14:textId="77777777" w:rsidR="007D2D4C" w:rsidRDefault="007D2D4C">
      <w:pPr>
        <w:spacing w:before="72"/>
        <w:ind w:left="314"/>
        <w:rPr>
          <w:b w:val="0"/>
          <w:i/>
        </w:rPr>
      </w:pPr>
    </w:p>
    <w:p w14:paraId="1E540413" w14:textId="77777777" w:rsidR="005B39DC" w:rsidRDefault="005B39DC">
      <w:pPr>
        <w:pStyle w:val="BodyText"/>
        <w:rPr>
          <w:b w:val="0"/>
          <w:sz w:val="26"/>
        </w:rPr>
      </w:pPr>
    </w:p>
    <w:p w14:paraId="182D0A45" w14:textId="77777777" w:rsidR="005B39DC" w:rsidRDefault="005B39DC">
      <w:pPr>
        <w:pStyle w:val="BodyText"/>
        <w:rPr>
          <w:b w:val="0"/>
          <w:sz w:val="22"/>
        </w:rPr>
      </w:pPr>
    </w:p>
    <w:p w14:paraId="12EFC9D8" w14:textId="25EA72F6" w:rsidR="005B39DC" w:rsidRDefault="00F800B5">
      <w:pPr>
        <w:ind w:left="314"/>
        <w:rPr>
          <w:b w:val="0"/>
        </w:rPr>
      </w:pPr>
      <w:r w:rsidRPr="007D2D4C">
        <w:rPr>
          <w:rFonts w:cs="Open Sans"/>
        </w:rPr>
        <w:t>Name of Policy</w:t>
      </w:r>
      <w:r w:rsidR="000421C8">
        <w:t xml:space="preserve"> </w:t>
      </w:r>
      <w:r w:rsidR="00792FA1" w:rsidRPr="00FF4DE0">
        <w:rPr>
          <w:color w:val="BFBFBF" w:themeColor="background1" w:themeShade="BF"/>
        </w:rPr>
        <w:t>……………………………</w:t>
      </w:r>
      <w:r w:rsidRPr="00FF4DE0">
        <w:rPr>
          <w:color w:val="BFBFBF" w:themeColor="background1" w:themeShade="BF"/>
        </w:rPr>
        <w:t>……………………………………………</w:t>
      </w:r>
      <w:r w:rsidR="00FF4DE0" w:rsidRPr="00FF4DE0">
        <w:rPr>
          <w:color w:val="BFBFBF" w:themeColor="background1" w:themeShade="BF"/>
        </w:rPr>
        <w:t>……………………………….</w:t>
      </w:r>
    </w:p>
    <w:p w14:paraId="141F0F9B" w14:textId="77777777" w:rsidR="005B39DC" w:rsidRDefault="005B39DC">
      <w:pPr>
        <w:pStyle w:val="BodyText"/>
        <w:rPr>
          <w:b w:val="0"/>
        </w:rPr>
      </w:pPr>
    </w:p>
    <w:p w14:paraId="06A66043" w14:textId="61917544" w:rsidR="005B39DC" w:rsidRDefault="00F800B5" w:rsidP="007D2D4C">
      <w:pPr>
        <w:ind w:left="314"/>
        <w:rPr>
          <w:b w:val="0"/>
        </w:rPr>
      </w:pPr>
      <w:r>
        <w:t>Approving Body</w:t>
      </w:r>
      <w:r w:rsidR="007C6646">
        <w:t xml:space="preserve"> or Bodies </w:t>
      </w:r>
      <w:r w:rsidR="00FF4DE0">
        <w:br/>
      </w:r>
      <w:r w:rsidR="007C6646">
        <w:t>(in order)</w:t>
      </w:r>
      <w:r w:rsidR="00FF4DE0">
        <w:t xml:space="preserve"> </w:t>
      </w:r>
      <w:r w:rsidRPr="00FF4DE0">
        <w:rPr>
          <w:color w:val="BFBFBF" w:themeColor="background1" w:themeShade="BF"/>
        </w:rPr>
        <w:t>…………………………………………………………………………</w:t>
      </w:r>
      <w:r w:rsidR="007C6646" w:rsidRPr="00FF4DE0">
        <w:rPr>
          <w:color w:val="BFBFBF" w:themeColor="background1" w:themeShade="BF"/>
        </w:rPr>
        <w:t>……………………</w:t>
      </w:r>
      <w:r w:rsidR="00FF4DE0">
        <w:rPr>
          <w:color w:val="BFBFBF" w:themeColor="background1" w:themeShade="BF"/>
        </w:rPr>
        <w:t>…………………..</w:t>
      </w:r>
    </w:p>
    <w:p w14:paraId="1522AD88" w14:textId="77777777" w:rsidR="00F9704C" w:rsidRDefault="00F9704C">
      <w:pPr>
        <w:ind w:left="314"/>
        <w:rPr>
          <w:b w:val="0"/>
        </w:rPr>
      </w:pPr>
    </w:p>
    <w:p w14:paraId="6E67EF74" w14:textId="248AAAF6" w:rsidR="00F9704C" w:rsidRDefault="00F9704C">
      <w:pPr>
        <w:ind w:left="314"/>
        <w:rPr>
          <w:b w:val="0"/>
        </w:rPr>
      </w:pPr>
      <w:r>
        <w:t>Date of Approval</w:t>
      </w:r>
      <w:r w:rsidR="00FF4DE0">
        <w:t xml:space="preserve"> </w:t>
      </w:r>
      <w:r w:rsidRPr="00FF4DE0">
        <w:rPr>
          <w:color w:val="BFBFBF" w:themeColor="background1" w:themeShade="BF"/>
        </w:rPr>
        <w:t>…………………………………………………………………………</w:t>
      </w:r>
      <w:r w:rsidR="00FF4DE0">
        <w:rPr>
          <w:color w:val="BFBFBF" w:themeColor="background1" w:themeShade="BF"/>
        </w:rPr>
        <w:t>…………………………….</w:t>
      </w:r>
    </w:p>
    <w:p w14:paraId="37C7B199" w14:textId="77777777" w:rsidR="005B39DC" w:rsidRDefault="005B39DC">
      <w:pPr>
        <w:pStyle w:val="BodyText"/>
        <w:rPr>
          <w:b w:val="0"/>
        </w:rPr>
      </w:pPr>
    </w:p>
    <w:p w14:paraId="02F50A76" w14:textId="7043B585" w:rsidR="005B39DC" w:rsidRDefault="00F800B5">
      <w:pPr>
        <w:ind w:left="314"/>
        <w:rPr>
          <w:b w:val="0"/>
        </w:rPr>
      </w:pPr>
      <w:r>
        <w:t>Director</w:t>
      </w:r>
      <w:r w:rsidR="00792FA1">
        <w:t>/Policy Lead</w:t>
      </w:r>
      <w:r w:rsidR="00FF4DE0">
        <w:t xml:space="preserve"> </w:t>
      </w:r>
      <w:r w:rsidR="00792FA1" w:rsidRPr="00FF4DE0">
        <w:rPr>
          <w:color w:val="BFBFBF" w:themeColor="background1" w:themeShade="BF"/>
        </w:rPr>
        <w:t>……</w:t>
      </w:r>
      <w:r w:rsidRPr="00FF4DE0">
        <w:rPr>
          <w:color w:val="BFBFBF" w:themeColor="background1" w:themeShade="BF"/>
        </w:rPr>
        <w:t>……………………………………………….………………</w:t>
      </w:r>
      <w:r w:rsidR="00FF4DE0">
        <w:rPr>
          <w:color w:val="BFBFBF" w:themeColor="background1" w:themeShade="BF"/>
        </w:rPr>
        <w:t>……………………………</w:t>
      </w:r>
    </w:p>
    <w:p w14:paraId="0D9EF61C" w14:textId="77777777" w:rsidR="005B39DC" w:rsidRDefault="005B39DC">
      <w:pPr>
        <w:pStyle w:val="BodyText"/>
        <w:rPr>
          <w:b w:val="0"/>
          <w:sz w:val="20"/>
        </w:rPr>
      </w:pPr>
    </w:p>
    <w:p w14:paraId="26544E37" w14:textId="77777777" w:rsidR="005B39DC" w:rsidRDefault="005B39DC">
      <w:pPr>
        <w:pStyle w:val="BodyText"/>
        <w:spacing w:before="2"/>
        <w:rPr>
          <w:b w:val="0"/>
          <w:sz w:val="28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161"/>
        <w:gridCol w:w="3757"/>
      </w:tblGrid>
      <w:tr w:rsidR="005B39DC" w14:paraId="45322080" w14:textId="77777777" w:rsidTr="00FF4DE0">
        <w:trPr>
          <w:trHeight w:val="551"/>
        </w:trPr>
        <w:tc>
          <w:tcPr>
            <w:tcW w:w="2268" w:type="dxa"/>
            <w:tcBorders>
              <w:right w:val="single" w:sz="8" w:space="0" w:color="FFFFFF" w:themeColor="background1"/>
            </w:tcBorders>
            <w:shd w:val="clear" w:color="auto" w:fill="092869"/>
            <w:vAlign w:val="center"/>
          </w:tcPr>
          <w:p w14:paraId="0B496DC0" w14:textId="77777777" w:rsidR="005B39DC" w:rsidRDefault="005B39DC" w:rsidP="00FF4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6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92869"/>
            <w:vAlign w:val="center"/>
          </w:tcPr>
          <w:p w14:paraId="1B040318" w14:textId="77777777" w:rsidR="005B39DC" w:rsidRDefault="00F800B5" w:rsidP="00FF4DE0">
            <w:pPr>
              <w:pStyle w:val="TableParagraph"/>
              <w:spacing w:line="274" w:lineRule="exact"/>
              <w:rPr>
                <w:b w:val="0"/>
              </w:rPr>
            </w:pPr>
            <w:r w:rsidRPr="00FF4DE0">
              <w:rPr>
                <w:color w:val="FFFFFF" w:themeColor="background1"/>
              </w:rPr>
              <w:t>Requirement</w:t>
            </w:r>
          </w:p>
        </w:tc>
        <w:tc>
          <w:tcPr>
            <w:tcW w:w="3757" w:type="dxa"/>
            <w:tcBorders>
              <w:left w:val="single" w:sz="8" w:space="0" w:color="FFFFFF" w:themeColor="background1"/>
            </w:tcBorders>
            <w:shd w:val="clear" w:color="auto" w:fill="092869"/>
            <w:vAlign w:val="center"/>
          </w:tcPr>
          <w:p w14:paraId="03F766DF" w14:textId="77777777" w:rsidR="005B39DC" w:rsidRDefault="00F800B5" w:rsidP="00FF4DE0">
            <w:pPr>
              <w:pStyle w:val="TableParagraph"/>
              <w:spacing w:line="274" w:lineRule="exact"/>
              <w:ind w:left="106"/>
              <w:rPr>
                <w:b w:val="0"/>
              </w:rPr>
            </w:pPr>
            <w:r w:rsidRPr="00FF4DE0">
              <w:rPr>
                <w:color w:val="FFFFFF" w:themeColor="background1"/>
              </w:rPr>
              <w:t>Comment</w:t>
            </w:r>
          </w:p>
        </w:tc>
      </w:tr>
      <w:tr w:rsidR="005B39DC" w14:paraId="2FCA50B6" w14:textId="77777777" w:rsidTr="00FF4DE0">
        <w:trPr>
          <w:trHeight w:val="1379"/>
        </w:trPr>
        <w:tc>
          <w:tcPr>
            <w:tcW w:w="2268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F159DC7" w14:textId="77777777" w:rsidR="005B39DC" w:rsidRDefault="00F800B5">
            <w:pPr>
              <w:pStyle w:val="TableParagraph"/>
              <w:spacing w:line="274" w:lineRule="exact"/>
              <w:rPr>
                <w:b w:val="0"/>
              </w:rPr>
            </w:pPr>
            <w:r>
              <w:t>Scope</w:t>
            </w:r>
          </w:p>
        </w:tc>
        <w:tc>
          <w:tcPr>
            <w:tcW w:w="4161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4A349E7" w14:textId="77777777" w:rsidR="003C10AA" w:rsidRPr="00FF4DE0" w:rsidRDefault="00F800B5" w:rsidP="00FF4DE0">
            <w:pPr>
              <w:pStyle w:val="TableParagraph"/>
              <w:spacing w:before="1" w:line="276" w:lineRule="exact"/>
              <w:ind w:right="128"/>
              <w:rPr>
                <w:b w:val="0"/>
              </w:rPr>
            </w:pPr>
            <w:r w:rsidRPr="00FF4DE0">
              <w:rPr>
                <w:b w:val="0"/>
              </w:rPr>
              <w:t xml:space="preserve">The scope is clearly defined. </w:t>
            </w:r>
            <w:r w:rsidR="00102827" w:rsidRPr="00FF4DE0">
              <w:rPr>
                <w:b w:val="0"/>
              </w:rPr>
              <w:t>T</w:t>
            </w:r>
            <w:r w:rsidRPr="00FF4DE0">
              <w:rPr>
                <w:b w:val="0"/>
              </w:rPr>
              <w:t xml:space="preserve">here is clear evidence that it does not </w:t>
            </w:r>
            <w:r w:rsidR="003C10AA" w:rsidRPr="00FF4DE0">
              <w:rPr>
                <w:b w:val="0"/>
              </w:rPr>
              <w:t xml:space="preserve">duplicate existing policy. </w:t>
            </w:r>
            <w:r w:rsidR="00102827" w:rsidRPr="00FF4DE0">
              <w:rPr>
                <w:b w:val="0"/>
              </w:rPr>
              <w:t xml:space="preserve">Recognition is given where it </w:t>
            </w:r>
            <w:r w:rsidR="003C10AA" w:rsidRPr="00FF4DE0">
              <w:rPr>
                <w:b w:val="0"/>
              </w:rPr>
              <w:t>ove</w:t>
            </w:r>
            <w:r w:rsidR="00102827" w:rsidRPr="00FF4DE0">
              <w:rPr>
                <w:b w:val="0"/>
              </w:rPr>
              <w:t>r</w:t>
            </w:r>
            <w:r w:rsidR="003C10AA" w:rsidRPr="00FF4DE0">
              <w:rPr>
                <w:b w:val="0"/>
              </w:rPr>
              <w:t>laps with or supplements existing policy.</w:t>
            </w:r>
          </w:p>
          <w:p w14:paraId="6B529583" w14:textId="77777777" w:rsidR="00923F5C" w:rsidRPr="00FF4DE0" w:rsidRDefault="00923F5C" w:rsidP="00FF4DE0">
            <w:pPr>
              <w:pStyle w:val="TableParagraph"/>
              <w:spacing w:before="1" w:line="276" w:lineRule="exact"/>
              <w:ind w:right="128"/>
              <w:rPr>
                <w:b w:val="0"/>
              </w:rPr>
            </w:pPr>
          </w:p>
        </w:tc>
        <w:tc>
          <w:tcPr>
            <w:tcW w:w="3757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A3EA199" w14:textId="77777777" w:rsidR="005B39DC" w:rsidRPr="00FF4DE0" w:rsidRDefault="00F800B5" w:rsidP="00FF4DE0">
            <w:pPr>
              <w:pStyle w:val="TableParagraph"/>
              <w:ind w:left="106" w:right="279"/>
              <w:rPr>
                <w:b w:val="0"/>
              </w:rPr>
            </w:pPr>
            <w:r w:rsidRPr="00FF4DE0">
              <w:rPr>
                <w:b w:val="0"/>
              </w:rPr>
              <w:t>&lt;&lt;Include</w:t>
            </w:r>
            <w:r w:rsidR="003C10AA" w:rsidRPr="00FF4DE0">
              <w:rPr>
                <w:b w:val="0"/>
              </w:rPr>
              <w:t xml:space="preserve"> </w:t>
            </w:r>
            <w:r w:rsidRPr="00FF4DE0">
              <w:rPr>
                <w:b w:val="0"/>
              </w:rPr>
              <w:t>information</w:t>
            </w:r>
            <w:r w:rsidR="003C10AA" w:rsidRPr="00FF4DE0">
              <w:rPr>
                <w:b w:val="0"/>
              </w:rPr>
              <w:t xml:space="preserve">, justification and assurance </w:t>
            </w:r>
            <w:r w:rsidRPr="00FF4DE0">
              <w:rPr>
                <w:b w:val="0"/>
              </w:rPr>
              <w:t>on scope&gt;&gt;</w:t>
            </w:r>
          </w:p>
        </w:tc>
      </w:tr>
      <w:tr w:rsidR="005B39DC" w14:paraId="6310C368" w14:textId="77777777" w:rsidTr="00FF4DE0">
        <w:trPr>
          <w:trHeight w:val="1103"/>
        </w:trPr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F871FB1" w14:textId="77777777" w:rsidR="005B39DC" w:rsidRDefault="00F800B5">
            <w:pPr>
              <w:pStyle w:val="TableParagraph"/>
              <w:spacing w:line="272" w:lineRule="exact"/>
              <w:rPr>
                <w:b w:val="0"/>
              </w:rPr>
            </w:pPr>
            <w:r>
              <w:t>Consultation</w:t>
            </w:r>
          </w:p>
        </w:tc>
        <w:tc>
          <w:tcPr>
            <w:tcW w:w="416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8CB2646" w14:textId="77777777" w:rsidR="005B39DC" w:rsidRPr="00FF4DE0" w:rsidRDefault="00F800B5" w:rsidP="00FF4DE0">
            <w:pPr>
              <w:pStyle w:val="TableParagraph"/>
              <w:ind w:right="128"/>
              <w:rPr>
                <w:b w:val="0"/>
              </w:rPr>
            </w:pPr>
            <w:r w:rsidRPr="00FF4DE0">
              <w:rPr>
                <w:b w:val="0"/>
              </w:rPr>
              <w:t xml:space="preserve">There has been </w:t>
            </w:r>
            <w:r w:rsidR="003C10AA" w:rsidRPr="00FF4DE0">
              <w:rPr>
                <w:b w:val="0"/>
              </w:rPr>
              <w:t>sufficient</w:t>
            </w:r>
            <w:r w:rsidRPr="00FF4DE0">
              <w:rPr>
                <w:b w:val="0"/>
              </w:rPr>
              <w:t xml:space="preserve"> consultation with those affected by the policy, including those with responsibility for</w:t>
            </w:r>
            <w:r w:rsidR="00923F5C" w:rsidRPr="00FF4DE0">
              <w:rPr>
                <w:b w:val="0"/>
              </w:rPr>
              <w:t xml:space="preserve"> </w:t>
            </w:r>
            <w:r w:rsidRPr="00FF4DE0">
              <w:rPr>
                <w:b w:val="0"/>
              </w:rPr>
              <w:t>implementation.</w:t>
            </w:r>
          </w:p>
          <w:p w14:paraId="5C7C5309" w14:textId="670AEA4B" w:rsidR="00923F5C" w:rsidRPr="00FF4DE0" w:rsidRDefault="00923F5C" w:rsidP="00FF4DE0">
            <w:pPr>
              <w:pStyle w:val="TableParagraph"/>
              <w:ind w:right="128"/>
              <w:rPr>
                <w:b w:val="0"/>
              </w:rPr>
            </w:pPr>
          </w:p>
        </w:tc>
        <w:tc>
          <w:tcPr>
            <w:tcW w:w="375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88A7755" w14:textId="77777777" w:rsidR="005B39DC" w:rsidRPr="00FF4DE0" w:rsidRDefault="00F800B5" w:rsidP="00FF4DE0">
            <w:pPr>
              <w:pStyle w:val="TableParagraph"/>
              <w:ind w:left="106" w:right="85"/>
              <w:rPr>
                <w:b w:val="0"/>
              </w:rPr>
            </w:pPr>
            <w:r w:rsidRPr="00FF4DE0">
              <w:rPr>
                <w:b w:val="0"/>
              </w:rPr>
              <w:t>&lt;&lt;include information on who was consulted with and response to any significant issues raised&gt;&gt;</w:t>
            </w:r>
          </w:p>
        </w:tc>
      </w:tr>
      <w:tr w:rsidR="00252EC9" w14:paraId="049A0581" w14:textId="77777777" w:rsidTr="00FF4DE0">
        <w:trPr>
          <w:trHeight w:val="1256"/>
        </w:trPr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14D1E03" w14:textId="588C8CA1" w:rsidR="00252EC9" w:rsidRPr="00923F5C" w:rsidRDefault="00252EC9">
            <w:pPr>
              <w:pStyle w:val="TableParagraph"/>
              <w:spacing w:line="272" w:lineRule="exact"/>
              <w:rPr>
                <w:b w:val="0"/>
              </w:rPr>
            </w:pPr>
            <w:r w:rsidRPr="00923F5C">
              <w:t>Staff</w:t>
            </w:r>
            <w:r w:rsidR="00923F5C" w:rsidRPr="00923F5C">
              <w:t xml:space="preserve"> </w:t>
            </w:r>
            <w:r w:rsidRPr="00923F5C">
              <w:t>Partnership</w:t>
            </w:r>
          </w:p>
          <w:p w14:paraId="6CCEEE73" w14:textId="178C8471" w:rsidR="00252EC9" w:rsidRPr="00923F5C" w:rsidRDefault="00252EC9">
            <w:pPr>
              <w:pStyle w:val="TableParagraph"/>
              <w:spacing w:line="272" w:lineRule="exact"/>
              <w:rPr>
                <w:b w:val="0"/>
              </w:rPr>
            </w:pPr>
          </w:p>
        </w:tc>
        <w:tc>
          <w:tcPr>
            <w:tcW w:w="416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99EA47E" w14:textId="018D4673" w:rsidR="00252EC9" w:rsidRPr="00FF4DE0" w:rsidRDefault="009C59BE" w:rsidP="00FF4DE0">
            <w:pPr>
              <w:pStyle w:val="TableParagraph"/>
              <w:ind w:right="128"/>
              <w:rPr>
                <w:b w:val="0"/>
              </w:rPr>
            </w:pPr>
            <w:r w:rsidRPr="00FF4DE0">
              <w:rPr>
                <w:b w:val="0"/>
              </w:rPr>
              <w:t>The policy development requires collaboration with</w:t>
            </w:r>
            <w:r w:rsidR="00021830" w:rsidRPr="00FF4DE0">
              <w:rPr>
                <w:b w:val="0"/>
              </w:rPr>
              <w:t>,</w:t>
            </w:r>
            <w:r w:rsidRPr="00FF4DE0">
              <w:rPr>
                <w:b w:val="0"/>
              </w:rPr>
              <w:t xml:space="preserve"> and agreement of</w:t>
            </w:r>
            <w:r w:rsidR="00021830" w:rsidRPr="00FF4DE0">
              <w:rPr>
                <w:b w:val="0"/>
              </w:rPr>
              <w:t>,</w:t>
            </w:r>
            <w:r w:rsidRPr="00FF4DE0">
              <w:rPr>
                <w:b w:val="0"/>
              </w:rPr>
              <w:t xml:space="preserve"> Staff Partnership</w:t>
            </w:r>
            <w:r w:rsidR="00923F5C" w:rsidRPr="00FF4DE0">
              <w:rPr>
                <w:b w:val="0"/>
              </w:rPr>
              <w:t>.</w:t>
            </w:r>
            <w:r w:rsidRPr="00FF4DE0">
              <w:rPr>
                <w:b w:val="0"/>
              </w:rPr>
              <w:t xml:space="preserve"> </w:t>
            </w:r>
          </w:p>
        </w:tc>
        <w:tc>
          <w:tcPr>
            <w:tcW w:w="375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6195336" w14:textId="46EDE46E" w:rsidR="00252EC9" w:rsidRPr="00FF4DE0" w:rsidRDefault="009C59BE" w:rsidP="00FF4DE0">
            <w:pPr>
              <w:pStyle w:val="TableParagraph"/>
              <w:ind w:left="106" w:right="85"/>
              <w:rPr>
                <w:b w:val="0"/>
              </w:rPr>
            </w:pPr>
            <w:r w:rsidRPr="00FF4DE0">
              <w:rPr>
                <w:b w:val="0"/>
              </w:rPr>
              <w:t xml:space="preserve">&lt;&lt;include information on </w:t>
            </w:r>
            <w:r w:rsidR="00D91EBB" w:rsidRPr="00FF4DE0">
              <w:rPr>
                <w:b w:val="0"/>
              </w:rPr>
              <w:t>engagement</w:t>
            </w:r>
            <w:r w:rsidRPr="00FF4DE0">
              <w:rPr>
                <w:b w:val="0"/>
              </w:rPr>
              <w:t xml:space="preserve"> with Staff Part</w:t>
            </w:r>
            <w:r w:rsidR="00D91EBB" w:rsidRPr="00FF4DE0">
              <w:rPr>
                <w:b w:val="0"/>
              </w:rPr>
              <w:t>n</w:t>
            </w:r>
            <w:r w:rsidRPr="00FF4DE0">
              <w:rPr>
                <w:b w:val="0"/>
              </w:rPr>
              <w:t>ership</w:t>
            </w:r>
            <w:r w:rsidR="00D91EBB" w:rsidRPr="00FF4DE0">
              <w:rPr>
                <w:b w:val="0"/>
              </w:rPr>
              <w:t xml:space="preserve"> or reason why none was considered necessary&gt;&gt; </w:t>
            </w:r>
          </w:p>
        </w:tc>
      </w:tr>
      <w:tr w:rsidR="005B39DC" w14:paraId="266FDE71" w14:textId="77777777" w:rsidTr="00FF4DE0">
        <w:trPr>
          <w:trHeight w:val="827"/>
        </w:trPr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5254A38" w14:textId="2C74D30E" w:rsidR="005B39DC" w:rsidRDefault="00F800B5">
            <w:pPr>
              <w:pStyle w:val="TableParagraph"/>
              <w:ind w:right="80"/>
              <w:rPr>
                <w:b w:val="0"/>
              </w:rPr>
            </w:pPr>
            <w:r>
              <w:t>Communications Plan</w:t>
            </w:r>
          </w:p>
        </w:tc>
        <w:tc>
          <w:tcPr>
            <w:tcW w:w="416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7570CB7" w14:textId="77777777" w:rsidR="005B39DC" w:rsidRPr="00FF4DE0" w:rsidRDefault="00F800B5" w:rsidP="00FF4DE0">
            <w:pPr>
              <w:pStyle w:val="TableParagraph"/>
              <w:spacing w:before="1" w:line="276" w:lineRule="exact"/>
              <w:ind w:right="248"/>
              <w:rPr>
                <w:b w:val="0"/>
              </w:rPr>
            </w:pPr>
            <w:r w:rsidRPr="00FF4DE0">
              <w:rPr>
                <w:b w:val="0"/>
              </w:rPr>
              <w:t>There is a comprehensive communication and implementation plan in place.</w:t>
            </w:r>
          </w:p>
          <w:p w14:paraId="529D0D3A" w14:textId="77777777" w:rsidR="00923F5C" w:rsidRPr="00FF4DE0" w:rsidRDefault="00923F5C" w:rsidP="00FF4DE0">
            <w:pPr>
              <w:pStyle w:val="TableParagraph"/>
              <w:spacing w:before="1" w:line="276" w:lineRule="exact"/>
              <w:ind w:right="248"/>
              <w:rPr>
                <w:b w:val="0"/>
              </w:rPr>
            </w:pPr>
          </w:p>
        </w:tc>
        <w:tc>
          <w:tcPr>
            <w:tcW w:w="375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E113D77" w14:textId="77777777" w:rsidR="005B39DC" w:rsidRPr="00FF4DE0" w:rsidRDefault="00F67F0D" w:rsidP="00FF4DE0">
            <w:pPr>
              <w:pStyle w:val="TableParagraph"/>
              <w:ind w:left="0"/>
              <w:rPr>
                <w:b w:val="0"/>
                <w:szCs w:val="24"/>
              </w:rPr>
            </w:pPr>
            <w:r w:rsidRPr="00FF4DE0">
              <w:rPr>
                <w:b w:val="0"/>
                <w:szCs w:val="24"/>
              </w:rPr>
              <w:t xml:space="preserve">   &lt;&lt;summary&gt;&gt;</w:t>
            </w:r>
          </w:p>
        </w:tc>
      </w:tr>
      <w:tr w:rsidR="005B39DC" w14:paraId="0DC46CB8" w14:textId="77777777" w:rsidTr="00FF4DE0">
        <w:trPr>
          <w:trHeight w:val="1102"/>
        </w:trPr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CB55138" w14:textId="77777777" w:rsidR="005B39DC" w:rsidRDefault="00F800B5">
            <w:pPr>
              <w:pStyle w:val="TableParagraph"/>
              <w:spacing w:line="272" w:lineRule="exact"/>
              <w:rPr>
                <w:b w:val="0"/>
              </w:rPr>
            </w:pPr>
            <w:r>
              <w:t>Finance</w:t>
            </w:r>
          </w:p>
        </w:tc>
        <w:tc>
          <w:tcPr>
            <w:tcW w:w="416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2F9A5B7" w14:textId="77777777" w:rsidR="005B39DC" w:rsidRPr="00FF4DE0" w:rsidRDefault="00F800B5" w:rsidP="00FF4DE0">
            <w:pPr>
              <w:pStyle w:val="TableParagraph"/>
              <w:ind w:right="421"/>
              <w:rPr>
                <w:b w:val="0"/>
              </w:rPr>
            </w:pPr>
            <w:r w:rsidRPr="00FF4DE0">
              <w:rPr>
                <w:b w:val="0"/>
              </w:rPr>
              <w:t>Cost implications are fully understood and agreed by budget holders, or additional resource</w:t>
            </w:r>
          </w:p>
          <w:p w14:paraId="718FB499" w14:textId="77777777" w:rsidR="005B39DC" w:rsidRPr="00FF4DE0" w:rsidRDefault="00252EC9" w:rsidP="00FF4DE0">
            <w:pPr>
              <w:pStyle w:val="TableParagraph"/>
              <w:spacing w:line="259" w:lineRule="exact"/>
              <w:rPr>
                <w:b w:val="0"/>
              </w:rPr>
            </w:pPr>
            <w:r w:rsidRPr="00FF4DE0">
              <w:rPr>
                <w:b w:val="0"/>
              </w:rPr>
              <w:t>Secured</w:t>
            </w:r>
            <w:r w:rsidR="00F800B5" w:rsidRPr="00FF4DE0">
              <w:rPr>
                <w:b w:val="0"/>
              </w:rPr>
              <w:t>.</w:t>
            </w:r>
          </w:p>
          <w:p w14:paraId="7E57252F" w14:textId="459347B7" w:rsidR="00923F5C" w:rsidRPr="00FF4DE0" w:rsidRDefault="00923F5C" w:rsidP="00FF4DE0">
            <w:pPr>
              <w:pStyle w:val="TableParagraph"/>
              <w:spacing w:line="259" w:lineRule="exact"/>
              <w:rPr>
                <w:b w:val="0"/>
              </w:rPr>
            </w:pPr>
          </w:p>
        </w:tc>
        <w:tc>
          <w:tcPr>
            <w:tcW w:w="375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03A75C1" w14:textId="77777777" w:rsidR="005B39DC" w:rsidRPr="00FF4DE0" w:rsidRDefault="00F800B5" w:rsidP="00FF4DE0">
            <w:pPr>
              <w:pStyle w:val="TableParagraph"/>
              <w:ind w:left="106" w:right="445"/>
              <w:rPr>
                <w:b w:val="0"/>
              </w:rPr>
            </w:pPr>
            <w:r w:rsidRPr="00FF4DE0">
              <w:rPr>
                <w:b w:val="0"/>
              </w:rPr>
              <w:t>&lt;&lt;include details of likely cost and source of any funding&gt;&gt;</w:t>
            </w:r>
          </w:p>
        </w:tc>
      </w:tr>
      <w:tr w:rsidR="005B39DC" w14:paraId="1E92BA14" w14:textId="77777777" w:rsidTr="00FF4DE0">
        <w:trPr>
          <w:trHeight w:val="1103"/>
        </w:trPr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38B8F35" w14:textId="77777777" w:rsidR="005B39DC" w:rsidRDefault="00F800B5">
            <w:pPr>
              <w:pStyle w:val="TableParagraph"/>
              <w:spacing w:line="274" w:lineRule="exact"/>
              <w:rPr>
                <w:b w:val="0"/>
              </w:rPr>
            </w:pPr>
            <w:r>
              <w:lastRenderedPageBreak/>
              <w:t>Equalities</w:t>
            </w:r>
          </w:p>
        </w:tc>
        <w:tc>
          <w:tcPr>
            <w:tcW w:w="416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C01BF37" w14:textId="77777777" w:rsidR="005B39DC" w:rsidRPr="00FF4DE0" w:rsidRDefault="00F800B5" w:rsidP="00FF4DE0">
            <w:pPr>
              <w:pStyle w:val="TableParagraph"/>
              <w:ind w:right="119"/>
              <w:rPr>
                <w:b w:val="0"/>
              </w:rPr>
            </w:pPr>
            <w:r w:rsidRPr="00FF4DE0">
              <w:rPr>
                <w:b w:val="0"/>
              </w:rPr>
              <w:t xml:space="preserve">The policy has been </w:t>
            </w:r>
            <w:r w:rsidR="000421C8" w:rsidRPr="00FF4DE0">
              <w:rPr>
                <w:b w:val="0"/>
              </w:rPr>
              <w:t>subject to EQIA assessment and shared with the Corporate Inequalities Team.</w:t>
            </w:r>
          </w:p>
        </w:tc>
        <w:tc>
          <w:tcPr>
            <w:tcW w:w="375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A118E73" w14:textId="77777777" w:rsidR="005B39DC" w:rsidRPr="00FF4DE0" w:rsidRDefault="00F800B5" w:rsidP="00FF4DE0">
            <w:pPr>
              <w:pStyle w:val="TableParagraph"/>
              <w:ind w:left="106" w:right="378"/>
              <w:rPr>
                <w:b w:val="0"/>
              </w:rPr>
            </w:pPr>
            <w:r w:rsidRPr="00FF4DE0">
              <w:rPr>
                <w:b w:val="0"/>
              </w:rPr>
              <w:t>&lt;&lt;attach completed EQIA&gt;&gt;</w:t>
            </w:r>
          </w:p>
        </w:tc>
      </w:tr>
      <w:tr w:rsidR="005B39DC" w14:paraId="2B271AA6" w14:textId="77777777" w:rsidTr="00FF4DE0">
        <w:trPr>
          <w:trHeight w:val="552"/>
        </w:trPr>
        <w:tc>
          <w:tcPr>
            <w:tcW w:w="2268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DF9651B" w14:textId="77777777" w:rsidR="005B39DC" w:rsidRDefault="00F800B5">
            <w:pPr>
              <w:pStyle w:val="TableParagraph"/>
              <w:spacing w:before="2" w:line="276" w:lineRule="exact"/>
              <w:ind w:right="799"/>
              <w:rPr>
                <w:b w:val="0"/>
              </w:rPr>
            </w:pPr>
            <w:r>
              <w:t>Human Resources</w:t>
            </w:r>
          </w:p>
        </w:tc>
        <w:tc>
          <w:tcPr>
            <w:tcW w:w="4161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8F96381" w14:textId="77777777" w:rsidR="00EC1EBB" w:rsidRDefault="00F800B5" w:rsidP="00EC1EBB">
            <w:pPr>
              <w:pStyle w:val="TableParagraph"/>
              <w:spacing w:before="1" w:line="276" w:lineRule="exact"/>
              <w:ind w:right="982"/>
              <w:rPr>
                <w:b w:val="0"/>
              </w:rPr>
            </w:pPr>
            <w:r w:rsidRPr="00FF4DE0">
              <w:rPr>
                <w:b w:val="0"/>
              </w:rPr>
              <w:t>Implications for staff are fully understood and agreed.</w:t>
            </w:r>
            <w:r w:rsidR="00EC1EBB">
              <w:rPr>
                <w:b w:val="0"/>
              </w:rPr>
              <w:t xml:space="preserve"> </w:t>
            </w:r>
          </w:p>
          <w:p w14:paraId="715ED568" w14:textId="77777777" w:rsidR="00EC1EBB" w:rsidRDefault="00EC1EBB" w:rsidP="00EC1EBB">
            <w:pPr>
              <w:pStyle w:val="TableParagraph"/>
              <w:spacing w:before="1" w:line="276" w:lineRule="exact"/>
              <w:ind w:right="982"/>
              <w:rPr>
                <w:b w:val="0"/>
              </w:rPr>
            </w:pPr>
          </w:p>
          <w:p w14:paraId="0DDFB9E2" w14:textId="526B1704" w:rsidR="00EC1EBB" w:rsidRPr="00EC1EBB" w:rsidRDefault="00EC1EBB" w:rsidP="00EC1EBB">
            <w:pPr>
              <w:pStyle w:val="TableParagraph"/>
              <w:spacing w:before="1" w:line="276" w:lineRule="exact"/>
              <w:ind w:right="982"/>
              <w:rPr>
                <w:rFonts w:ascii="Arial" w:hAnsi="Arial"/>
                <w:b w:val="0"/>
                <w:color w:val="auto"/>
                <w:szCs w:val="24"/>
              </w:rPr>
            </w:pPr>
            <w:bookmarkStart w:id="0" w:name="_GoBack"/>
            <w:bookmarkEnd w:id="0"/>
            <w:r w:rsidRPr="00EC1EBB">
              <w:rPr>
                <w:rFonts w:ascii="Arial" w:hAnsi="Arial"/>
                <w:b w:val="0"/>
                <w:color w:val="auto"/>
                <w:szCs w:val="24"/>
              </w:rPr>
              <w:t xml:space="preserve">Where appropriate, the policy has taken into account the </w:t>
            </w:r>
            <w:hyperlink r:id="rId9" w:history="1">
              <w:r w:rsidRPr="00EC1EBB">
                <w:rPr>
                  <w:rFonts w:ascii="Arial" w:hAnsi="Arial"/>
                  <w:b w:val="0"/>
                  <w:color w:val="0563C1"/>
                  <w:szCs w:val="24"/>
                  <w:u w:val="single"/>
                </w:rPr>
                <w:t>Health and Care (Staffing) (Scotland) Act 2019 (legislation.gov.uk)</w:t>
              </w:r>
            </w:hyperlink>
          </w:p>
          <w:p w14:paraId="63A8C6D3" w14:textId="77777777" w:rsidR="0077434A" w:rsidRPr="00FF4DE0" w:rsidRDefault="0077434A" w:rsidP="00EC1EBB">
            <w:pPr>
              <w:pStyle w:val="TableParagraph"/>
              <w:spacing w:before="1" w:line="276" w:lineRule="exact"/>
              <w:ind w:right="982"/>
              <w:rPr>
                <w:b w:val="0"/>
              </w:rPr>
            </w:pPr>
          </w:p>
        </w:tc>
        <w:tc>
          <w:tcPr>
            <w:tcW w:w="3757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CE07CF8" w14:textId="77777777" w:rsidR="005B39DC" w:rsidRPr="00FF4DE0" w:rsidRDefault="00F800B5" w:rsidP="00FF4DE0">
            <w:pPr>
              <w:pStyle w:val="TableParagraph"/>
              <w:spacing w:before="2" w:line="276" w:lineRule="exact"/>
              <w:ind w:left="106" w:right="592"/>
              <w:rPr>
                <w:b w:val="0"/>
              </w:rPr>
            </w:pPr>
            <w:r w:rsidRPr="00FF4DE0">
              <w:rPr>
                <w:b w:val="0"/>
              </w:rPr>
              <w:t>&lt;&lt;confirm that this has been considered&gt;&gt;</w:t>
            </w:r>
          </w:p>
        </w:tc>
      </w:tr>
      <w:tr w:rsidR="005B39DC" w14:paraId="74CA98E2" w14:textId="77777777" w:rsidTr="00FF4DE0">
        <w:trPr>
          <w:trHeight w:val="826"/>
        </w:trPr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6362301" w14:textId="77777777" w:rsidR="005B39DC" w:rsidRDefault="00F800B5">
            <w:pPr>
              <w:pStyle w:val="TableParagraph"/>
              <w:spacing w:line="273" w:lineRule="exact"/>
              <w:rPr>
                <w:b w:val="0"/>
              </w:rPr>
            </w:pPr>
            <w:r>
              <w:t>Sustainability</w:t>
            </w:r>
          </w:p>
        </w:tc>
        <w:tc>
          <w:tcPr>
            <w:tcW w:w="416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0011043" w14:textId="087D2ABD" w:rsidR="005B39DC" w:rsidRPr="00FF4DE0" w:rsidRDefault="00F800B5" w:rsidP="00FF4DE0">
            <w:pPr>
              <w:pStyle w:val="TableParagraph"/>
              <w:ind w:right="635"/>
              <w:rPr>
                <w:b w:val="0"/>
              </w:rPr>
            </w:pPr>
            <w:r w:rsidRPr="00FF4DE0">
              <w:rPr>
                <w:b w:val="0"/>
              </w:rPr>
              <w:t>Impact on the environment (e.g. carbon emissions; travel) is</w:t>
            </w:r>
            <w:r w:rsidR="00FF4DE0">
              <w:rPr>
                <w:b w:val="0"/>
              </w:rPr>
              <w:t xml:space="preserve"> </w:t>
            </w:r>
            <w:r w:rsidR="009C59BE" w:rsidRPr="00FF4DE0">
              <w:rPr>
                <w:b w:val="0"/>
              </w:rPr>
              <w:t>u</w:t>
            </w:r>
            <w:r w:rsidR="00252EC9" w:rsidRPr="00FF4DE0">
              <w:rPr>
                <w:b w:val="0"/>
              </w:rPr>
              <w:t>nderstood</w:t>
            </w:r>
            <w:r w:rsidRPr="00FF4DE0">
              <w:rPr>
                <w:b w:val="0"/>
              </w:rPr>
              <w:t xml:space="preserve"> and agreed.</w:t>
            </w:r>
            <w:r w:rsidR="00102827" w:rsidRPr="00FF4DE0">
              <w:rPr>
                <w:b w:val="0"/>
              </w:rPr>
              <w:t xml:space="preserve">  </w:t>
            </w:r>
          </w:p>
        </w:tc>
        <w:tc>
          <w:tcPr>
            <w:tcW w:w="375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3D9C796" w14:textId="41659949" w:rsidR="005B39DC" w:rsidRPr="00FF4DE0" w:rsidRDefault="00F800B5" w:rsidP="00FF4DE0">
            <w:pPr>
              <w:pStyle w:val="TableParagraph"/>
              <w:spacing w:before="1" w:line="276" w:lineRule="exact"/>
              <w:ind w:left="106" w:right="355"/>
              <w:rPr>
                <w:b w:val="0"/>
              </w:rPr>
            </w:pPr>
            <w:r w:rsidRPr="00FF4DE0">
              <w:rPr>
                <w:b w:val="0"/>
              </w:rPr>
              <w:t>&lt;&lt;</w:t>
            </w:r>
            <w:r w:rsidR="005B5FC6" w:rsidRPr="00FF4DE0">
              <w:rPr>
                <w:b w:val="0"/>
              </w:rPr>
              <w:t xml:space="preserve">consider the risks and opportunities around sustainability and </w:t>
            </w:r>
            <w:r w:rsidRPr="00FF4DE0">
              <w:rPr>
                <w:b w:val="0"/>
              </w:rPr>
              <w:t>confirm that any action to minimize impact have been considered&gt;&gt;</w:t>
            </w:r>
          </w:p>
        </w:tc>
      </w:tr>
      <w:tr w:rsidR="005B39DC" w14:paraId="52F33C5C" w14:textId="77777777" w:rsidTr="00FF4DE0">
        <w:trPr>
          <w:trHeight w:val="824"/>
        </w:trPr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B581CAD" w14:textId="77777777" w:rsidR="005B39DC" w:rsidRDefault="00F800B5">
            <w:pPr>
              <w:pStyle w:val="TableParagraph"/>
              <w:spacing w:line="271" w:lineRule="exact"/>
              <w:rPr>
                <w:b w:val="0"/>
              </w:rPr>
            </w:pPr>
            <w:r>
              <w:t>Risk</w:t>
            </w:r>
          </w:p>
        </w:tc>
        <w:tc>
          <w:tcPr>
            <w:tcW w:w="416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231F71C" w14:textId="77777777" w:rsidR="005B39DC" w:rsidRPr="00FF4DE0" w:rsidRDefault="00F800B5" w:rsidP="00FF4DE0">
            <w:pPr>
              <w:pStyle w:val="TableParagraph"/>
              <w:ind w:right="102"/>
              <w:rPr>
                <w:b w:val="0"/>
              </w:rPr>
            </w:pPr>
            <w:r w:rsidRPr="00FF4DE0">
              <w:rPr>
                <w:b w:val="0"/>
              </w:rPr>
              <w:t xml:space="preserve">Any risks to the </w:t>
            </w:r>
            <w:proofErr w:type="spellStart"/>
            <w:r w:rsidRPr="00FF4DE0">
              <w:rPr>
                <w:b w:val="0"/>
              </w:rPr>
              <w:t>organisation</w:t>
            </w:r>
            <w:proofErr w:type="spellEnd"/>
            <w:r w:rsidRPr="00FF4DE0">
              <w:rPr>
                <w:b w:val="0"/>
              </w:rPr>
              <w:t xml:space="preserve"> are fully understood and agreed</w:t>
            </w:r>
            <w:r w:rsidR="00102827" w:rsidRPr="00FF4DE0">
              <w:rPr>
                <w:b w:val="0"/>
              </w:rPr>
              <w:t xml:space="preserve"> as a result of this Policy. </w:t>
            </w:r>
          </w:p>
          <w:p w14:paraId="1E50D504" w14:textId="77777777" w:rsidR="0077434A" w:rsidRPr="00FF4DE0" w:rsidRDefault="0077434A" w:rsidP="00FF4DE0">
            <w:pPr>
              <w:pStyle w:val="TableParagraph"/>
              <w:ind w:right="102"/>
              <w:rPr>
                <w:b w:val="0"/>
              </w:rPr>
            </w:pPr>
          </w:p>
        </w:tc>
        <w:tc>
          <w:tcPr>
            <w:tcW w:w="375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E08CED3" w14:textId="77777777" w:rsidR="005B39DC" w:rsidRPr="00FF4DE0" w:rsidRDefault="00F800B5" w:rsidP="00FF4DE0">
            <w:pPr>
              <w:pStyle w:val="TableParagraph"/>
              <w:ind w:left="106" w:right="299"/>
              <w:rPr>
                <w:b w:val="0"/>
              </w:rPr>
            </w:pPr>
            <w:r w:rsidRPr="00FF4DE0">
              <w:rPr>
                <w:b w:val="0"/>
              </w:rPr>
              <w:t>&lt;&lt;</w:t>
            </w:r>
            <w:r w:rsidR="00C176E2" w:rsidRPr="00FF4DE0">
              <w:rPr>
                <w:b w:val="0"/>
              </w:rPr>
              <w:t>attach completed Policy Risk Assessment Tool</w:t>
            </w:r>
            <w:r w:rsidRPr="00FF4DE0">
              <w:rPr>
                <w:b w:val="0"/>
              </w:rPr>
              <w:t>&gt;&gt;</w:t>
            </w:r>
          </w:p>
        </w:tc>
      </w:tr>
      <w:tr w:rsidR="005B39DC" w14:paraId="58407E44" w14:textId="77777777" w:rsidTr="00FF4DE0">
        <w:trPr>
          <w:trHeight w:val="1104"/>
        </w:trPr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85F68BE" w14:textId="77777777" w:rsidR="005B39DC" w:rsidRDefault="00F800B5">
            <w:pPr>
              <w:pStyle w:val="TableParagraph"/>
              <w:spacing w:line="274" w:lineRule="exact"/>
              <w:rPr>
                <w:b w:val="0"/>
              </w:rPr>
            </w:pPr>
            <w:r>
              <w:t>Service Delivery</w:t>
            </w:r>
          </w:p>
        </w:tc>
        <w:tc>
          <w:tcPr>
            <w:tcW w:w="416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11055E8" w14:textId="77777777" w:rsidR="005B39DC" w:rsidRPr="00FF4DE0" w:rsidRDefault="00F800B5" w:rsidP="00FF4DE0">
            <w:pPr>
              <w:pStyle w:val="TableParagraph"/>
              <w:spacing w:before="1" w:line="276" w:lineRule="exact"/>
              <w:ind w:right="666"/>
              <w:rPr>
                <w:b w:val="0"/>
              </w:rPr>
            </w:pPr>
            <w:r w:rsidRPr="00FF4DE0">
              <w:rPr>
                <w:b w:val="0"/>
              </w:rPr>
              <w:t xml:space="preserve">Implications for service delivery including achievement of </w:t>
            </w:r>
            <w:r w:rsidR="00102827" w:rsidRPr="00FF4DE0">
              <w:rPr>
                <w:b w:val="0"/>
              </w:rPr>
              <w:t xml:space="preserve">performance </w:t>
            </w:r>
            <w:r w:rsidRPr="00FF4DE0">
              <w:rPr>
                <w:b w:val="0"/>
              </w:rPr>
              <w:t>targets are fully understood and agreed.</w:t>
            </w:r>
          </w:p>
          <w:p w14:paraId="5F421A43" w14:textId="77777777" w:rsidR="00923F5C" w:rsidRPr="00FF4DE0" w:rsidRDefault="00923F5C" w:rsidP="00FF4DE0">
            <w:pPr>
              <w:pStyle w:val="TableParagraph"/>
              <w:spacing w:before="1" w:line="276" w:lineRule="exact"/>
              <w:ind w:right="666"/>
              <w:rPr>
                <w:b w:val="0"/>
              </w:rPr>
            </w:pPr>
          </w:p>
        </w:tc>
        <w:tc>
          <w:tcPr>
            <w:tcW w:w="375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5F662FF" w14:textId="77777777" w:rsidR="005B39DC" w:rsidRPr="00FF4DE0" w:rsidRDefault="00F800B5" w:rsidP="00FF4DE0">
            <w:pPr>
              <w:pStyle w:val="TableParagraph"/>
              <w:ind w:left="106" w:right="1099"/>
              <w:rPr>
                <w:b w:val="0"/>
              </w:rPr>
            </w:pPr>
            <w:r w:rsidRPr="00FF4DE0">
              <w:rPr>
                <w:b w:val="0"/>
              </w:rPr>
              <w:t>&lt;&lt;include details where relevant&gt;&gt;</w:t>
            </w:r>
          </w:p>
        </w:tc>
      </w:tr>
      <w:tr w:rsidR="002C0351" w14:paraId="67463697" w14:textId="77777777" w:rsidTr="00FF4DE0">
        <w:trPr>
          <w:trHeight w:val="1104"/>
        </w:trPr>
        <w:tc>
          <w:tcPr>
            <w:tcW w:w="226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D38E84B" w14:textId="77777777" w:rsidR="002C0351" w:rsidRDefault="002C0351">
            <w:pPr>
              <w:pStyle w:val="TableParagraph"/>
              <w:spacing w:line="274" w:lineRule="exact"/>
              <w:rPr>
                <w:b w:val="0"/>
              </w:rPr>
            </w:pPr>
            <w:r>
              <w:t>Review</w:t>
            </w:r>
          </w:p>
        </w:tc>
        <w:tc>
          <w:tcPr>
            <w:tcW w:w="416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B346D2C" w14:textId="77777777" w:rsidR="002C0351" w:rsidRPr="00FF4DE0" w:rsidRDefault="002C0351" w:rsidP="00FF4DE0">
            <w:pPr>
              <w:pStyle w:val="TableParagraph"/>
              <w:spacing w:before="1" w:line="276" w:lineRule="exact"/>
              <w:ind w:right="666"/>
              <w:rPr>
                <w:b w:val="0"/>
              </w:rPr>
            </w:pPr>
            <w:r w:rsidRPr="00FF4DE0">
              <w:rPr>
                <w:b w:val="0"/>
              </w:rPr>
              <w:t>A review has been carried out to evaluate the effectiveness of the current policy.</w:t>
            </w:r>
          </w:p>
        </w:tc>
        <w:tc>
          <w:tcPr>
            <w:tcW w:w="375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54D085A" w14:textId="71E1C163" w:rsidR="002C0351" w:rsidRPr="00FF4DE0" w:rsidRDefault="002C0351" w:rsidP="00FF4DE0">
            <w:pPr>
              <w:pStyle w:val="TableParagraph"/>
              <w:ind w:left="106" w:right="1099"/>
              <w:rPr>
                <w:b w:val="0"/>
              </w:rPr>
            </w:pPr>
            <w:r w:rsidRPr="00FF4DE0">
              <w:rPr>
                <w:b w:val="0"/>
              </w:rPr>
              <w:t>&lt;&lt;summary of evidence&gt;&gt;</w:t>
            </w:r>
          </w:p>
        </w:tc>
      </w:tr>
    </w:tbl>
    <w:p w14:paraId="2ADF3066" w14:textId="77777777" w:rsidR="00FF4DE0" w:rsidRDefault="00FF4DE0" w:rsidP="00FF4DE0"/>
    <w:p w14:paraId="234CDCA6" w14:textId="1F68AA7B" w:rsidR="00F800B5" w:rsidRPr="007D2D4C" w:rsidRDefault="00F9704C" w:rsidP="00FF4DE0">
      <w:pPr>
        <w:spacing w:before="120"/>
        <w:ind w:left="284"/>
      </w:pPr>
      <w:r>
        <w:t>The completed Assurance Checklist should be submitted to Iain Paterson, Corporate Services Manager (</w:t>
      </w:r>
      <w:hyperlink r:id="rId10" w:history="1">
        <w:r w:rsidRPr="00B70805">
          <w:rPr>
            <w:rStyle w:val="Hyperlink"/>
          </w:rPr>
          <w:t>iain.paterson2@ggc.scot.nhs.uk</w:t>
        </w:r>
      </w:hyperlink>
      <w:r>
        <w:t xml:space="preserve">) following approval of the Policy.  </w:t>
      </w:r>
    </w:p>
    <w:sectPr w:rsidR="00F800B5" w:rsidRPr="007D2D4C">
      <w:footerReference w:type="default" r:id="rId11"/>
      <w:pgSz w:w="12240" w:h="15840"/>
      <w:pgMar w:top="1060" w:right="900" w:bottom="1100" w:left="82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92230" w14:textId="77777777" w:rsidR="009C59BE" w:rsidRDefault="009C59BE">
      <w:r>
        <w:separator/>
      </w:r>
    </w:p>
  </w:endnote>
  <w:endnote w:type="continuationSeparator" w:id="0">
    <w:p w14:paraId="355F32FE" w14:textId="77777777" w:rsidR="009C59BE" w:rsidRDefault="009C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variable"/>
    <w:sig w:usb0="00000001" w:usb1="4000201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8F6A2" w14:textId="23C2653F" w:rsidR="009C59BE" w:rsidRDefault="00FF4DE0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B1D38DB" wp14:editId="2F99C4D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6000" cy="170156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 doc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1701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FA8CED" w14:textId="2376E881" w:rsidR="009C59BE" w:rsidRDefault="009C59B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1C16B" w14:textId="77777777" w:rsidR="009C59BE" w:rsidRDefault="009C59BE">
      <w:r>
        <w:separator/>
      </w:r>
    </w:p>
  </w:footnote>
  <w:footnote w:type="continuationSeparator" w:id="0">
    <w:p w14:paraId="364CE739" w14:textId="77777777" w:rsidR="009C59BE" w:rsidRDefault="009C5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A48"/>
    <w:multiLevelType w:val="hybridMultilevel"/>
    <w:tmpl w:val="C9D8F89C"/>
    <w:lvl w:ilvl="0" w:tplc="D0501098">
      <w:start w:val="1"/>
      <w:numFmt w:val="decimal"/>
      <w:lvlText w:val="%1."/>
      <w:lvlJc w:val="left"/>
      <w:pPr>
        <w:ind w:left="1033" w:hanging="72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B8AD922">
      <w:start w:val="1"/>
      <w:numFmt w:val="decimal"/>
      <w:lvlText w:val="%2"/>
      <w:lvlJc w:val="left"/>
      <w:pPr>
        <w:ind w:left="1754" w:hanging="72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 w:tplc="9738C06A">
      <w:numFmt w:val="bullet"/>
      <w:lvlText w:val="•"/>
      <w:lvlJc w:val="left"/>
      <w:pPr>
        <w:ind w:left="2733" w:hanging="721"/>
      </w:pPr>
      <w:rPr>
        <w:rFonts w:hint="default"/>
      </w:rPr>
    </w:lvl>
    <w:lvl w:ilvl="3" w:tplc="2F26226A">
      <w:numFmt w:val="bullet"/>
      <w:lvlText w:val="•"/>
      <w:lvlJc w:val="left"/>
      <w:pPr>
        <w:ind w:left="3706" w:hanging="721"/>
      </w:pPr>
      <w:rPr>
        <w:rFonts w:hint="default"/>
      </w:rPr>
    </w:lvl>
    <w:lvl w:ilvl="4" w:tplc="BF3E1F82">
      <w:numFmt w:val="bullet"/>
      <w:lvlText w:val="•"/>
      <w:lvlJc w:val="left"/>
      <w:pPr>
        <w:ind w:left="4680" w:hanging="721"/>
      </w:pPr>
      <w:rPr>
        <w:rFonts w:hint="default"/>
      </w:rPr>
    </w:lvl>
    <w:lvl w:ilvl="5" w:tplc="35BE0DD4">
      <w:numFmt w:val="bullet"/>
      <w:lvlText w:val="•"/>
      <w:lvlJc w:val="left"/>
      <w:pPr>
        <w:ind w:left="5653" w:hanging="721"/>
      </w:pPr>
      <w:rPr>
        <w:rFonts w:hint="default"/>
      </w:rPr>
    </w:lvl>
    <w:lvl w:ilvl="6" w:tplc="F250A1D6">
      <w:numFmt w:val="bullet"/>
      <w:lvlText w:val="•"/>
      <w:lvlJc w:val="left"/>
      <w:pPr>
        <w:ind w:left="6626" w:hanging="721"/>
      </w:pPr>
      <w:rPr>
        <w:rFonts w:hint="default"/>
      </w:rPr>
    </w:lvl>
    <w:lvl w:ilvl="7" w:tplc="2CC28B64">
      <w:numFmt w:val="bullet"/>
      <w:lvlText w:val="•"/>
      <w:lvlJc w:val="left"/>
      <w:pPr>
        <w:ind w:left="7600" w:hanging="721"/>
      </w:pPr>
      <w:rPr>
        <w:rFonts w:hint="default"/>
      </w:rPr>
    </w:lvl>
    <w:lvl w:ilvl="8" w:tplc="DC16FC86">
      <w:numFmt w:val="bullet"/>
      <w:lvlText w:val="•"/>
      <w:lvlJc w:val="left"/>
      <w:pPr>
        <w:ind w:left="8573" w:hanging="721"/>
      </w:pPr>
      <w:rPr>
        <w:rFonts w:hint="default"/>
      </w:rPr>
    </w:lvl>
  </w:abstractNum>
  <w:abstractNum w:abstractNumId="1" w15:restartNumberingAfterBreak="0">
    <w:nsid w:val="07805718"/>
    <w:multiLevelType w:val="hybridMultilevel"/>
    <w:tmpl w:val="5C2800C8"/>
    <w:lvl w:ilvl="0" w:tplc="34B8C540">
      <w:start w:val="1"/>
      <w:numFmt w:val="decimal"/>
      <w:lvlText w:val="%1."/>
      <w:lvlJc w:val="left"/>
      <w:pPr>
        <w:ind w:left="1033" w:hanging="72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9F6C8496">
      <w:numFmt w:val="bullet"/>
      <w:lvlText w:val=""/>
      <w:lvlJc w:val="left"/>
      <w:pPr>
        <w:ind w:left="1394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590AFFA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C0A896BC">
      <w:numFmt w:val="bullet"/>
      <w:lvlText w:val="•"/>
      <w:lvlJc w:val="left"/>
      <w:pPr>
        <w:ind w:left="3426" w:hanging="361"/>
      </w:pPr>
      <w:rPr>
        <w:rFonts w:hint="default"/>
      </w:rPr>
    </w:lvl>
    <w:lvl w:ilvl="4" w:tplc="4502C75E">
      <w:numFmt w:val="bullet"/>
      <w:lvlText w:val="•"/>
      <w:lvlJc w:val="left"/>
      <w:pPr>
        <w:ind w:left="4440" w:hanging="361"/>
      </w:pPr>
      <w:rPr>
        <w:rFonts w:hint="default"/>
      </w:rPr>
    </w:lvl>
    <w:lvl w:ilvl="5" w:tplc="EA8A30E2">
      <w:numFmt w:val="bullet"/>
      <w:lvlText w:val="•"/>
      <w:lvlJc w:val="left"/>
      <w:pPr>
        <w:ind w:left="5453" w:hanging="361"/>
      </w:pPr>
      <w:rPr>
        <w:rFonts w:hint="default"/>
      </w:rPr>
    </w:lvl>
    <w:lvl w:ilvl="6" w:tplc="C5365C8A">
      <w:numFmt w:val="bullet"/>
      <w:lvlText w:val="•"/>
      <w:lvlJc w:val="left"/>
      <w:pPr>
        <w:ind w:left="6466" w:hanging="361"/>
      </w:pPr>
      <w:rPr>
        <w:rFonts w:hint="default"/>
      </w:rPr>
    </w:lvl>
    <w:lvl w:ilvl="7" w:tplc="B212FCAE">
      <w:numFmt w:val="bullet"/>
      <w:lvlText w:val="•"/>
      <w:lvlJc w:val="left"/>
      <w:pPr>
        <w:ind w:left="7480" w:hanging="361"/>
      </w:pPr>
      <w:rPr>
        <w:rFonts w:hint="default"/>
      </w:rPr>
    </w:lvl>
    <w:lvl w:ilvl="8" w:tplc="62503726">
      <w:numFmt w:val="bullet"/>
      <w:lvlText w:val="•"/>
      <w:lvlJc w:val="left"/>
      <w:pPr>
        <w:ind w:left="8493" w:hanging="361"/>
      </w:pPr>
      <w:rPr>
        <w:rFonts w:hint="default"/>
      </w:rPr>
    </w:lvl>
  </w:abstractNum>
  <w:abstractNum w:abstractNumId="2" w15:restartNumberingAfterBreak="0">
    <w:nsid w:val="09B065AF"/>
    <w:multiLevelType w:val="hybridMultilevel"/>
    <w:tmpl w:val="6D5E0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53BE8"/>
    <w:multiLevelType w:val="hybridMultilevel"/>
    <w:tmpl w:val="F5D6D024"/>
    <w:lvl w:ilvl="0" w:tplc="0809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4" w15:restartNumberingAfterBreak="0">
    <w:nsid w:val="0FDA605E"/>
    <w:multiLevelType w:val="hybridMultilevel"/>
    <w:tmpl w:val="8174D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923B6"/>
    <w:multiLevelType w:val="hybridMultilevel"/>
    <w:tmpl w:val="887EC9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B84"/>
    <w:multiLevelType w:val="hybridMultilevel"/>
    <w:tmpl w:val="D4EE6996"/>
    <w:lvl w:ilvl="0" w:tplc="14CC2C56">
      <w:start w:val="1"/>
      <w:numFmt w:val="lowerRoman"/>
      <w:lvlText w:val="%1)"/>
      <w:lvlJc w:val="left"/>
      <w:pPr>
        <w:ind w:left="560" w:hanging="402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5F38764C">
      <w:numFmt w:val="bullet"/>
      <w:lvlText w:val="•"/>
      <w:lvlJc w:val="left"/>
      <w:pPr>
        <w:ind w:left="973" w:hanging="402"/>
      </w:pPr>
      <w:rPr>
        <w:rFonts w:hint="default"/>
      </w:rPr>
    </w:lvl>
    <w:lvl w:ilvl="2" w:tplc="AF828686">
      <w:numFmt w:val="bullet"/>
      <w:lvlText w:val="•"/>
      <w:lvlJc w:val="left"/>
      <w:pPr>
        <w:ind w:left="1387" w:hanging="402"/>
      </w:pPr>
      <w:rPr>
        <w:rFonts w:hint="default"/>
      </w:rPr>
    </w:lvl>
    <w:lvl w:ilvl="3" w:tplc="40E86ADE">
      <w:numFmt w:val="bullet"/>
      <w:lvlText w:val="•"/>
      <w:lvlJc w:val="left"/>
      <w:pPr>
        <w:ind w:left="1800" w:hanging="402"/>
      </w:pPr>
      <w:rPr>
        <w:rFonts w:hint="default"/>
      </w:rPr>
    </w:lvl>
    <w:lvl w:ilvl="4" w:tplc="36EEA6FE">
      <w:numFmt w:val="bullet"/>
      <w:lvlText w:val="•"/>
      <w:lvlJc w:val="left"/>
      <w:pPr>
        <w:ind w:left="2214" w:hanging="402"/>
      </w:pPr>
      <w:rPr>
        <w:rFonts w:hint="default"/>
      </w:rPr>
    </w:lvl>
    <w:lvl w:ilvl="5" w:tplc="0E727BAC">
      <w:numFmt w:val="bullet"/>
      <w:lvlText w:val="•"/>
      <w:lvlJc w:val="left"/>
      <w:pPr>
        <w:ind w:left="2627" w:hanging="402"/>
      </w:pPr>
      <w:rPr>
        <w:rFonts w:hint="default"/>
      </w:rPr>
    </w:lvl>
    <w:lvl w:ilvl="6" w:tplc="1C8EDE8E">
      <w:numFmt w:val="bullet"/>
      <w:lvlText w:val="•"/>
      <w:lvlJc w:val="left"/>
      <w:pPr>
        <w:ind w:left="3041" w:hanging="402"/>
      </w:pPr>
      <w:rPr>
        <w:rFonts w:hint="default"/>
      </w:rPr>
    </w:lvl>
    <w:lvl w:ilvl="7" w:tplc="8F9026F6">
      <w:numFmt w:val="bullet"/>
      <w:lvlText w:val="•"/>
      <w:lvlJc w:val="left"/>
      <w:pPr>
        <w:ind w:left="3454" w:hanging="402"/>
      </w:pPr>
      <w:rPr>
        <w:rFonts w:hint="default"/>
      </w:rPr>
    </w:lvl>
    <w:lvl w:ilvl="8" w:tplc="FA12232E">
      <w:numFmt w:val="bullet"/>
      <w:lvlText w:val="•"/>
      <w:lvlJc w:val="left"/>
      <w:pPr>
        <w:ind w:left="3868" w:hanging="402"/>
      </w:pPr>
      <w:rPr>
        <w:rFonts w:hint="default"/>
      </w:rPr>
    </w:lvl>
  </w:abstractNum>
  <w:abstractNum w:abstractNumId="7" w15:restartNumberingAfterBreak="0">
    <w:nsid w:val="1EFE3CC4"/>
    <w:multiLevelType w:val="hybridMultilevel"/>
    <w:tmpl w:val="D75A2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A4AB9"/>
    <w:multiLevelType w:val="hybridMultilevel"/>
    <w:tmpl w:val="C414E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0066BE"/>
    <w:multiLevelType w:val="hybridMultilevel"/>
    <w:tmpl w:val="93B8846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731836"/>
    <w:multiLevelType w:val="hybridMultilevel"/>
    <w:tmpl w:val="016CC4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585808"/>
    <w:multiLevelType w:val="hybridMultilevel"/>
    <w:tmpl w:val="083AD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9E30D5"/>
    <w:multiLevelType w:val="hybridMultilevel"/>
    <w:tmpl w:val="2C528B44"/>
    <w:lvl w:ilvl="0" w:tplc="3CA4EDF2">
      <w:numFmt w:val="bullet"/>
      <w:lvlText w:val=""/>
      <w:lvlJc w:val="left"/>
      <w:pPr>
        <w:ind w:left="359" w:hanging="253"/>
      </w:pPr>
      <w:rPr>
        <w:rFonts w:ascii="Symbol" w:eastAsia="Symbol" w:hAnsi="Symbol" w:cs="Symbol" w:hint="default"/>
        <w:w w:val="99"/>
        <w:sz w:val="22"/>
        <w:szCs w:val="22"/>
      </w:rPr>
    </w:lvl>
    <w:lvl w:ilvl="1" w:tplc="E4A8A8C2">
      <w:numFmt w:val="bullet"/>
      <w:lvlText w:val="•"/>
      <w:lvlJc w:val="left"/>
      <w:pPr>
        <w:ind w:left="776" w:hanging="253"/>
      </w:pPr>
      <w:rPr>
        <w:rFonts w:hint="default"/>
      </w:rPr>
    </w:lvl>
    <w:lvl w:ilvl="2" w:tplc="9FB0C8DA">
      <w:numFmt w:val="bullet"/>
      <w:lvlText w:val="•"/>
      <w:lvlJc w:val="left"/>
      <w:pPr>
        <w:ind w:left="1193" w:hanging="253"/>
      </w:pPr>
      <w:rPr>
        <w:rFonts w:hint="default"/>
      </w:rPr>
    </w:lvl>
    <w:lvl w:ilvl="3" w:tplc="095457A2">
      <w:numFmt w:val="bullet"/>
      <w:lvlText w:val="•"/>
      <w:lvlJc w:val="left"/>
      <w:pPr>
        <w:ind w:left="1609" w:hanging="253"/>
      </w:pPr>
      <w:rPr>
        <w:rFonts w:hint="default"/>
      </w:rPr>
    </w:lvl>
    <w:lvl w:ilvl="4" w:tplc="7236E4C6">
      <w:numFmt w:val="bullet"/>
      <w:lvlText w:val="•"/>
      <w:lvlJc w:val="left"/>
      <w:pPr>
        <w:ind w:left="2026" w:hanging="253"/>
      </w:pPr>
      <w:rPr>
        <w:rFonts w:hint="default"/>
      </w:rPr>
    </w:lvl>
    <w:lvl w:ilvl="5" w:tplc="368E6AD4">
      <w:numFmt w:val="bullet"/>
      <w:lvlText w:val="•"/>
      <w:lvlJc w:val="left"/>
      <w:pPr>
        <w:ind w:left="2443" w:hanging="253"/>
      </w:pPr>
      <w:rPr>
        <w:rFonts w:hint="default"/>
      </w:rPr>
    </w:lvl>
    <w:lvl w:ilvl="6" w:tplc="B56A1436">
      <w:numFmt w:val="bullet"/>
      <w:lvlText w:val="•"/>
      <w:lvlJc w:val="left"/>
      <w:pPr>
        <w:ind w:left="2859" w:hanging="253"/>
      </w:pPr>
      <w:rPr>
        <w:rFonts w:hint="default"/>
      </w:rPr>
    </w:lvl>
    <w:lvl w:ilvl="7" w:tplc="9D043224">
      <w:numFmt w:val="bullet"/>
      <w:lvlText w:val="•"/>
      <w:lvlJc w:val="left"/>
      <w:pPr>
        <w:ind w:left="3276" w:hanging="253"/>
      </w:pPr>
      <w:rPr>
        <w:rFonts w:hint="default"/>
      </w:rPr>
    </w:lvl>
    <w:lvl w:ilvl="8" w:tplc="0CC89EFE">
      <w:numFmt w:val="bullet"/>
      <w:lvlText w:val="•"/>
      <w:lvlJc w:val="left"/>
      <w:pPr>
        <w:ind w:left="3692" w:hanging="253"/>
      </w:pPr>
      <w:rPr>
        <w:rFonts w:hint="default"/>
      </w:rPr>
    </w:lvl>
  </w:abstractNum>
  <w:abstractNum w:abstractNumId="13" w15:restartNumberingAfterBreak="0">
    <w:nsid w:val="36E47E4C"/>
    <w:multiLevelType w:val="hybridMultilevel"/>
    <w:tmpl w:val="D722E2BC"/>
    <w:lvl w:ilvl="0" w:tplc="08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4" w15:restartNumberingAfterBreak="0">
    <w:nsid w:val="393C0385"/>
    <w:multiLevelType w:val="hybridMultilevel"/>
    <w:tmpl w:val="8E167D84"/>
    <w:lvl w:ilvl="0" w:tplc="B3E4D26A">
      <w:start w:val="6"/>
      <w:numFmt w:val="lowerRoman"/>
      <w:lvlText w:val="%1)"/>
      <w:lvlJc w:val="left"/>
      <w:pPr>
        <w:ind w:left="715" w:hanging="54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D9C63C98">
      <w:numFmt w:val="bullet"/>
      <w:lvlText w:val="-"/>
      <w:lvlJc w:val="left"/>
      <w:pPr>
        <w:ind w:left="1075" w:hanging="36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DCA08A82">
      <w:numFmt w:val="bullet"/>
      <w:lvlText w:val="•"/>
      <w:lvlJc w:val="left"/>
      <w:pPr>
        <w:ind w:left="1569" w:hanging="361"/>
      </w:pPr>
      <w:rPr>
        <w:rFonts w:hint="default"/>
      </w:rPr>
    </w:lvl>
    <w:lvl w:ilvl="3" w:tplc="2F3215AA">
      <w:numFmt w:val="bullet"/>
      <w:lvlText w:val="•"/>
      <w:lvlJc w:val="left"/>
      <w:pPr>
        <w:ind w:left="2059" w:hanging="361"/>
      </w:pPr>
      <w:rPr>
        <w:rFonts w:hint="default"/>
      </w:rPr>
    </w:lvl>
    <w:lvl w:ilvl="4" w:tplc="6D443840">
      <w:numFmt w:val="bullet"/>
      <w:lvlText w:val="•"/>
      <w:lvlJc w:val="left"/>
      <w:pPr>
        <w:ind w:left="2549" w:hanging="361"/>
      </w:pPr>
      <w:rPr>
        <w:rFonts w:hint="default"/>
      </w:rPr>
    </w:lvl>
    <w:lvl w:ilvl="5" w:tplc="6868C6C2">
      <w:numFmt w:val="bullet"/>
      <w:lvlText w:val="•"/>
      <w:lvlJc w:val="left"/>
      <w:pPr>
        <w:ind w:left="3038" w:hanging="361"/>
      </w:pPr>
      <w:rPr>
        <w:rFonts w:hint="default"/>
      </w:rPr>
    </w:lvl>
    <w:lvl w:ilvl="6" w:tplc="96829A98">
      <w:numFmt w:val="bullet"/>
      <w:lvlText w:val="•"/>
      <w:lvlJc w:val="left"/>
      <w:pPr>
        <w:ind w:left="3528" w:hanging="361"/>
      </w:pPr>
      <w:rPr>
        <w:rFonts w:hint="default"/>
      </w:rPr>
    </w:lvl>
    <w:lvl w:ilvl="7" w:tplc="5ED0B2EE">
      <w:numFmt w:val="bullet"/>
      <w:lvlText w:val="•"/>
      <w:lvlJc w:val="left"/>
      <w:pPr>
        <w:ind w:left="4018" w:hanging="361"/>
      </w:pPr>
      <w:rPr>
        <w:rFonts w:hint="default"/>
      </w:rPr>
    </w:lvl>
    <w:lvl w:ilvl="8" w:tplc="FA96019C">
      <w:numFmt w:val="bullet"/>
      <w:lvlText w:val="•"/>
      <w:lvlJc w:val="left"/>
      <w:pPr>
        <w:ind w:left="4507" w:hanging="361"/>
      </w:pPr>
      <w:rPr>
        <w:rFonts w:hint="default"/>
      </w:rPr>
    </w:lvl>
  </w:abstractNum>
  <w:abstractNum w:abstractNumId="15" w15:restartNumberingAfterBreak="0">
    <w:nsid w:val="49A75512"/>
    <w:multiLevelType w:val="hybridMultilevel"/>
    <w:tmpl w:val="DBE46AD2"/>
    <w:lvl w:ilvl="0" w:tplc="81589A32">
      <w:start w:val="1"/>
      <w:numFmt w:val="decimal"/>
      <w:lvlText w:val="%1."/>
      <w:lvlJc w:val="left"/>
      <w:pPr>
        <w:ind w:left="1022" w:hanging="70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750C7BA">
      <w:start w:val="1"/>
      <w:numFmt w:val="upperLetter"/>
      <w:lvlText w:val="%2"/>
      <w:lvlJc w:val="left"/>
      <w:pPr>
        <w:ind w:left="1754" w:hanging="721"/>
      </w:pPr>
      <w:rPr>
        <w:rFonts w:ascii="Arial" w:eastAsia="Arial" w:hAnsi="Arial" w:cs="Arial" w:hint="default"/>
        <w:b/>
        <w:bCs/>
        <w:i/>
        <w:w w:val="99"/>
        <w:sz w:val="24"/>
        <w:szCs w:val="24"/>
      </w:rPr>
    </w:lvl>
    <w:lvl w:ilvl="2" w:tplc="D9D8DE96">
      <w:numFmt w:val="bullet"/>
      <w:lvlText w:val="•"/>
      <w:lvlJc w:val="left"/>
      <w:pPr>
        <w:ind w:left="2733" w:hanging="721"/>
      </w:pPr>
      <w:rPr>
        <w:rFonts w:hint="default"/>
      </w:rPr>
    </w:lvl>
    <w:lvl w:ilvl="3" w:tplc="E026A2E6">
      <w:numFmt w:val="bullet"/>
      <w:lvlText w:val="•"/>
      <w:lvlJc w:val="left"/>
      <w:pPr>
        <w:ind w:left="3706" w:hanging="721"/>
      </w:pPr>
      <w:rPr>
        <w:rFonts w:hint="default"/>
      </w:rPr>
    </w:lvl>
    <w:lvl w:ilvl="4" w:tplc="F82A05E4">
      <w:numFmt w:val="bullet"/>
      <w:lvlText w:val="•"/>
      <w:lvlJc w:val="left"/>
      <w:pPr>
        <w:ind w:left="4680" w:hanging="721"/>
      </w:pPr>
      <w:rPr>
        <w:rFonts w:hint="default"/>
      </w:rPr>
    </w:lvl>
    <w:lvl w:ilvl="5" w:tplc="60F065D0">
      <w:numFmt w:val="bullet"/>
      <w:lvlText w:val="•"/>
      <w:lvlJc w:val="left"/>
      <w:pPr>
        <w:ind w:left="5653" w:hanging="721"/>
      </w:pPr>
      <w:rPr>
        <w:rFonts w:hint="default"/>
      </w:rPr>
    </w:lvl>
    <w:lvl w:ilvl="6" w:tplc="76FAC9B0">
      <w:numFmt w:val="bullet"/>
      <w:lvlText w:val="•"/>
      <w:lvlJc w:val="left"/>
      <w:pPr>
        <w:ind w:left="6626" w:hanging="721"/>
      </w:pPr>
      <w:rPr>
        <w:rFonts w:hint="default"/>
      </w:rPr>
    </w:lvl>
    <w:lvl w:ilvl="7" w:tplc="D81AE760">
      <w:numFmt w:val="bullet"/>
      <w:lvlText w:val="•"/>
      <w:lvlJc w:val="left"/>
      <w:pPr>
        <w:ind w:left="7600" w:hanging="721"/>
      </w:pPr>
      <w:rPr>
        <w:rFonts w:hint="default"/>
      </w:rPr>
    </w:lvl>
    <w:lvl w:ilvl="8" w:tplc="F4F288CE">
      <w:numFmt w:val="bullet"/>
      <w:lvlText w:val="•"/>
      <w:lvlJc w:val="left"/>
      <w:pPr>
        <w:ind w:left="8573" w:hanging="721"/>
      </w:pPr>
      <w:rPr>
        <w:rFonts w:hint="default"/>
      </w:rPr>
    </w:lvl>
  </w:abstractNum>
  <w:abstractNum w:abstractNumId="16" w15:restartNumberingAfterBreak="0">
    <w:nsid w:val="5231733D"/>
    <w:multiLevelType w:val="hybridMultilevel"/>
    <w:tmpl w:val="66E0FF4C"/>
    <w:lvl w:ilvl="0" w:tplc="08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7" w15:restartNumberingAfterBreak="0">
    <w:nsid w:val="525969D9"/>
    <w:multiLevelType w:val="hybridMultilevel"/>
    <w:tmpl w:val="EA4AA3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6B7023"/>
    <w:multiLevelType w:val="hybridMultilevel"/>
    <w:tmpl w:val="98A2EA90"/>
    <w:lvl w:ilvl="0" w:tplc="08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9" w15:restartNumberingAfterBreak="0">
    <w:nsid w:val="63DC2AA0"/>
    <w:multiLevelType w:val="hybridMultilevel"/>
    <w:tmpl w:val="C890B6BC"/>
    <w:lvl w:ilvl="0" w:tplc="0809000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20" w15:restartNumberingAfterBreak="0">
    <w:nsid w:val="67741D7A"/>
    <w:multiLevelType w:val="hybridMultilevel"/>
    <w:tmpl w:val="17DA50B4"/>
    <w:lvl w:ilvl="0" w:tplc="91165D5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16234E2">
      <w:numFmt w:val="bullet"/>
      <w:lvlText w:val="•"/>
      <w:lvlJc w:val="left"/>
      <w:pPr>
        <w:ind w:left="1421" w:hanging="361"/>
      </w:pPr>
      <w:rPr>
        <w:rFonts w:hint="default"/>
      </w:rPr>
    </w:lvl>
    <w:lvl w:ilvl="2" w:tplc="0E7AD420">
      <w:numFmt w:val="bullet"/>
      <w:lvlText w:val="•"/>
      <w:lvlJc w:val="left"/>
      <w:pPr>
        <w:ind w:left="2382" w:hanging="361"/>
      </w:pPr>
      <w:rPr>
        <w:rFonts w:hint="default"/>
      </w:rPr>
    </w:lvl>
    <w:lvl w:ilvl="3" w:tplc="5B6CD79E">
      <w:numFmt w:val="bullet"/>
      <w:lvlText w:val="•"/>
      <w:lvlJc w:val="left"/>
      <w:pPr>
        <w:ind w:left="3343" w:hanging="361"/>
      </w:pPr>
      <w:rPr>
        <w:rFonts w:hint="default"/>
      </w:rPr>
    </w:lvl>
    <w:lvl w:ilvl="4" w:tplc="6CB8696E">
      <w:numFmt w:val="bullet"/>
      <w:lvlText w:val="•"/>
      <w:lvlJc w:val="left"/>
      <w:pPr>
        <w:ind w:left="4304" w:hanging="361"/>
      </w:pPr>
      <w:rPr>
        <w:rFonts w:hint="default"/>
      </w:rPr>
    </w:lvl>
    <w:lvl w:ilvl="5" w:tplc="37C84B28">
      <w:numFmt w:val="bullet"/>
      <w:lvlText w:val="•"/>
      <w:lvlJc w:val="left"/>
      <w:pPr>
        <w:ind w:left="5265" w:hanging="361"/>
      </w:pPr>
      <w:rPr>
        <w:rFonts w:hint="default"/>
      </w:rPr>
    </w:lvl>
    <w:lvl w:ilvl="6" w:tplc="936E53F2">
      <w:numFmt w:val="bullet"/>
      <w:lvlText w:val="•"/>
      <w:lvlJc w:val="left"/>
      <w:pPr>
        <w:ind w:left="6226" w:hanging="361"/>
      </w:pPr>
      <w:rPr>
        <w:rFonts w:hint="default"/>
      </w:rPr>
    </w:lvl>
    <w:lvl w:ilvl="7" w:tplc="CFFC77CA">
      <w:numFmt w:val="bullet"/>
      <w:lvlText w:val="•"/>
      <w:lvlJc w:val="left"/>
      <w:pPr>
        <w:ind w:left="7187" w:hanging="361"/>
      </w:pPr>
      <w:rPr>
        <w:rFonts w:hint="default"/>
      </w:rPr>
    </w:lvl>
    <w:lvl w:ilvl="8" w:tplc="0BEC980C">
      <w:numFmt w:val="bullet"/>
      <w:lvlText w:val="•"/>
      <w:lvlJc w:val="left"/>
      <w:pPr>
        <w:ind w:left="8148" w:hanging="361"/>
      </w:pPr>
      <w:rPr>
        <w:rFonts w:hint="default"/>
      </w:rPr>
    </w:lvl>
  </w:abstractNum>
  <w:abstractNum w:abstractNumId="21" w15:restartNumberingAfterBreak="0">
    <w:nsid w:val="695B1C47"/>
    <w:multiLevelType w:val="hybridMultilevel"/>
    <w:tmpl w:val="2452B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E0F76"/>
    <w:multiLevelType w:val="hybridMultilevel"/>
    <w:tmpl w:val="96D4E826"/>
    <w:lvl w:ilvl="0" w:tplc="0809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23" w15:restartNumberingAfterBreak="0">
    <w:nsid w:val="719C2C53"/>
    <w:multiLevelType w:val="hybridMultilevel"/>
    <w:tmpl w:val="6DCCB72E"/>
    <w:lvl w:ilvl="0" w:tplc="D158C9AE">
      <w:start w:val="1"/>
      <w:numFmt w:val="lowerRoman"/>
      <w:lvlText w:val="%1)"/>
      <w:lvlJc w:val="left"/>
      <w:pPr>
        <w:ind w:left="560" w:hanging="268"/>
        <w:jc w:val="righ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A37C760E">
      <w:numFmt w:val="bullet"/>
      <w:lvlText w:val="•"/>
      <w:lvlJc w:val="left"/>
      <w:pPr>
        <w:ind w:left="973" w:hanging="268"/>
      </w:pPr>
      <w:rPr>
        <w:rFonts w:hint="default"/>
      </w:rPr>
    </w:lvl>
    <w:lvl w:ilvl="2" w:tplc="8996D8C2">
      <w:numFmt w:val="bullet"/>
      <w:lvlText w:val="•"/>
      <w:lvlJc w:val="left"/>
      <w:pPr>
        <w:ind w:left="1387" w:hanging="268"/>
      </w:pPr>
      <w:rPr>
        <w:rFonts w:hint="default"/>
      </w:rPr>
    </w:lvl>
    <w:lvl w:ilvl="3" w:tplc="498CF704">
      <w:numFmt w:val="bullet"/>
      <w:lvlText w:val="•"/>
      <w:lvlJc w:val="left"/>
      <w:pPr>
        <w:ind w:left="1800" w:hanging="268"/>
      </w:pPr>
      <w:rPr>
        <w:rFonts w:hint="default"/>
      </w:rPr>
    </w:lvl>
    <w:lvl w:ilvl="4" w:tplc="FD9AB286">
      <w:numFmt w:val="bullet"/>
      <w:lvlText w:val="•"/>
      <w:lvlJc w:val="left"/>
      <w:pPr>
        <w:ind w:left="2214" w:hanging="268"/>
      </w:pPr>
      <w:rPr>
        <w:rFonts w:hint="default"/>
      </w:rPr>
    </w:lvl>
    <w:lvl w:ilvl="5" w:tplc="5D667D68">
      <w:numFmt w:val="bullet"/>
      <w:lvlText w:val="•"/>
      <w:lvlJc w:val="left"/>
      <w:pPr>
        <w:ind w:left="2627" w:hanging="268"/>
      </w:pPr>
      <w:rPr>
        <w:rFonts w:hint="default"/>
      </w:rPr>
    </w:lvl>
    <w:lvl w:ilvl="6" w:tplc="63CE492C">
      <w:numFmt w:val="bullet"/>
      <w:lvlText w:val="•"/>
      <w:lvlJc w:val="left"/>
      <w:pPr>
        <w:ind w:left="3041" w:hanging="268"/>
      </w:pPr>
      <w:rPr>
        <w:rFonts w:hint="default"/>
      </w:rPr>
    </w:lvl>
    <w:lvl w:ilvl="7" w:tplc="8584C248">
      <w:numFmt w:val="bullet"/>
      <w:lvlText w:val="•"/>
      <w:lvlJc w:val="left"/>
      <w:pPr>
        <w:ind w:left="3454" w:hanging="268"/>
      </w:pPr>
      <w:rPr>
        <w:rFonts w:hint="default"/>
      </w:rPr>
    </w:lvl>
    <w:lvl w:ilvl="8" w:tplc="D7ECF5DC">
      <w:numFmt w:val="bullet"/>
      <w:lvlText w:val="•"/>
      <w:lvlJc w:val="left"/>
      <w:pPr>
        <w:ind w:left="3868" w:hanging="268"/>
      </w:pPr>
      <w:rPr>
        <w:rFonts w:hint="default"/>
      </w:rPr>
    </w:lvl>
  </w:abstractNum>
  <w:abstractNum w:abstractNumId="24" w15:restartNumberingAfterBreak="0">
    <w:nsid w:val="74B22385"/>
    <w:multiLevelType w:val="hybridMultilevel"/>
    <w:tmpl w:val="994C7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C53D91"/>
    <w:multiLevelType w:val="multilevel"/>
    <w:tmpl w:val="57FE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815DBF"/>
    <w:multiLevelType w:val="hybridMultilevel"/>
    <w:tmpl w:val="30D26046"/>
    <w:lvl w:ilvl="0" w:tplc="08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3"/>
  </w:num>
  <w:num w:numId="4">
    <w:abstractNumId w:val="15"/>
  </w:num>
  <w:num w:numId="5">
    <w:abstractNumId w:val="20"/>
  </w:num>
  <w:num w:numId="6">
    <w:abstractNumId w:val="12"/>
  </w:num>
  <w:num w:numId="7">
    <w:abstractNumId w:val="1"/>
  </w:num>
  <w:num w:numId="8">
    <w:abstractNumId w:val="0"/>
  </w:num>
  <w:num w:numId="9">
    <w:abstractNumId w:val="19"/>
  </w:num>
  <w:num w:numId="10">
    <w:abstractNumId w:val="4"/>
  </w:num>
  <w:num w:numId="11">
    <w:abstractNumId w:val="21"/>
  </w:num>
  <w:num w:numId="12">
    <w:abstractNumId w:val="24"/>
  </w:num>
  <w:num w:numId="13">
    <w:abstractNumId w:val="7"/>
  </w:num>
  <w:num w:numId="14">
    <w:abstractNumId w:val="17"/>
  </w:num>
  <w:num w:numId="15">
    <w:abstractNumId w:val="26"/>
  </w:num>
  <w:num w:numId="16">
    <w:abstractNumId w:val="11"/>
  </w:num>
  <w:num w:numId="17">
    <w:abstractNumId w:val="3"/>
  </w:num>
  <w:num w:numId="18">
    <w:abstractNumId w:val="22"/>
  </w:num>
  <w:num w:numId="19">
    <w:abstractNumId w:val="2"/>
  </w:num>
  <w:num w:numId="20">
    <w:abstractNumId w:val="5"/>
  </w:num>
  <w:num w:numId="21">
    <w:abstractNumId w:val="25"/>
  </w:num>
  <w:num w:numId="22">
    <w:abstractNumId w:val="10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8"/>
  </w:num>
  <w:num w:numId="26">
    <w:abstractNumId w:val="16"/>
  </w:num>
  <w:num w:numId="27">
    <w:abstractNumId w:val="1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DC"/>
    <w:rsid w:val="00007140"/>
    <w:rsid w:val="00021830"/>
    <w:rsid w:val="000421C8"/>
    <w:rsid w:val="00056425"/>
    <w:rsid w:val="00063E0B"/>
    <w:rsid w:val="000C493B"/>
    <w:rsid w:val="000D24F1"/>
    <w:rsid w:val="000D756D"/>
    <w:rsid w:val="000F67E3"/>
    <w:rsid w:val="00100760"/>
    <w:rsid w:val="00102827"/>
    <w:rsid w:val="00103DBB"/>
    <w:rsid w:val="00131370"/>
    <w:rsid w:val="001347DC"/>
    <w:rsid w:val="00137840"/>
    <w:rsid w:val="00166400"/>
    <w:rsid w:val="001715D4"/>
    <w:rsid w:val="001B6143"/>
    <w:rsid w:val="001E7414"/>
    <w:rsid w:val="001F0FD8"/>
    <w:rsid w:val="00202A6D"/>
    <w:rsid w:val="00202CB1"/>
    <w:rsid w:val="0021009E"/>
    <w:rsid w:val="00210D41"/>
    <w:rsid w:val="00217AD0"/>
    <w:rsid w:val="0024254B"/>
    <w:rsid w:val="00252EC9"/>
    <w:rsid w:val="00267D38"/>
    <w:rsid w:val="00287F54"/>
    <w:rsid w:val="002C0351"/>
    <w:rsid w:val="002E3CD5"/>
    <w:rsid w:val="002E6C73"/>
    <w:rsid w:val="002F0B0A"/>
    <w:rsid w:val="00315E9E"/>
    <w:rsid w:val="00317CBC"/>
    <w:rsid w:val="00322DB4"/>
    <w:rsid w:val="00325A12"/>
    <w:rsid w:val="003372E4"/>
    <w:rsid w:val="00343609"/>
    <w:rsid w:val="00344133"/>
    <w:rsid w:val="00347691"/>
    <w:rsid w:val="00381BDF"/>
    <w:rsid w:val="003C10AA"/>
    <w:rsid w:val="003C1FB4"/>
    <w:rsid w:val="003C5C65"/>
    <w:rsid w:val="003E17C8"/>
    <w:rsid w:val="003E4D6C"/>
    <w:rsid w:val="003F15B2"/>
    <w:rsid w:val="003F2A07"/>
    <w:rsid w:val="004350D7"/>
    <w:rsid w:val="00442BBC"/>
    <w:rsid w:val="0049182B"/>
    <w:rsid w:val="0049392D"/>
    <w:rsid w:val="004A5687"/>
    <w:rsid w:val="004B383E"/>
    <w:rsid w:val="004C067E"/>
    <w:rsid w:val="004C55BA"/>
    <w:rsid w:val="00504038"/>
    <w:rsid w:val="005077FB"/>
    <w:rsid w:val="00535D8F"/>
    <w:rsid w:val="00536AB8"/>
    <w:rsid w:val="005418FA"/>
    <w:rsid w:val="00546DFE"/>
    <w:rsid w:val="005679C2"/>
    <w:rsid w:val="00580269"/>
    <w:rsid w:val="00593C7D"/>
    <w:rsid w:val="005B39DC"/>
    <w:rsid w:val="005B5FC6"/>
    <w:rsid w:val="005B6FF5"/>
    <w:rsid w:val="005C0E13"/>
    <w:rsid w:val="005D18FD"/>
    <w:rsid w:val="005D635B"/>
    <w:rsid w:val="005F495E"/>
    <w:rsid w:val="005F7E28"/>
    <w:rsid w:val="0062321E"/>
    <w:rsid w:val="0063527A"/>
    <w:rsid w:val="006427E2"/>
    <w:rsid w:val="006857B0"/>
    <w:rsid w:val="006A4AA5"/>
    <w:rsid w:val="006A6441"/>
    <w:rsid w:val="006D445B"/>
    <w:rsid w:val="006E4190"/>
    <w:rsid w:val="006F043D"/>
    <w:rsid w:val="00735C33"/>
    <w:rsid w:val="00740F46"/>
    <w:rsid w:val="00754351"/>
    <w:rsid w:val="0077434A"/>
    <w:rsid w:val="00774DCD"/>
    <w:rsid w:val="00782AE4"/>
    <w:rsid w:val="00792FA1"/>
    <w:rsid w:val="007962B0"/>
    <w:rsid w:val="007C6646"/>
    <w:rsid w:val="007D2D4C"/>
    <w:rsid w:val="007D37FF"/>
    <w:rsid w:val="007E7DFC"/>
    <w:rsid w:val="00813084"/>
    <w:rsid w:val="00893084"/>
    <w:rsid w:val="00894A60"/>
    <w:rsid w:val="008D0A5C"/>
    <w:rsid w:val="008D22FD"/>
    <w:rsid w:val="008E3804"/>
    <w:rsid w:val="008E6F7F"/>
    <w:rsid w:val="008F59DB"/>
    <w:rsid w:val="008F5A02"/>
    <w:rsid w:val="00920BA4"/>
    <w:rsid w:val="00923F5C"/>
    <w:rsid w:val="00937E63"/>
    <w:rsid w:val="00946CB7"/>
    <w:rsid w:val="00950B34"/>
    <w:rsid w:val="00951B1F"/>
    <w:rsid w:val="009522DB"/>
    <w:rsid w:val="0096251F"/>
    <w:rsid w:val="00987965"/>
    <w:rsid w:val="009C52CC"/>
    <w:rsid w:val="009C59BE"/>
    <w:rsid w:val="00A03BD0"/>
    <w:rsid w:val="00A14786"/>
    <w:rsid w:val="00A2121C"/>
    <w:rsid w:val="00A21A3D"/>
    <w:rsid w:val="00A22E06"/>
    <w:rsid w:val="00A30ED2"/>
    <w:rsid w:val="00A32F60"/>
    <w:rsid w:val="00A92B56"/>
    <w:rsid w:val="00AD7E4B"/>
    <w:rsid w:val="00AE147D"/>
    <w:rsid w:val="00AF1A31"/>
    <w:rsid w:val="00B0238F"/>
    <w:rsid w:val="00B35058"/>
    <w:rsid w:val="00B71771"/>
    <w:rsid w:val="00B71FB3"/>
    <w:rsid w:val="00B8177B"/>
    <w:rsid w:val="00B900DC"/>
    <w:rsid w:val="00BB6D1B"/>
    <w:rsid w:val="00BC2541"/>
    <w:rsid w:val="00C176E2"/>
    <w:rsid w:val="00C300E5"/>
    <w:rsid w:val="00C35B29"/>
    <w:rsid w:val="00C46C7D"/>
    <w:rsid w:val="00C855A5"/>
    <w:rsid w:val="00C90515"/>
    <w:rsid w:val="00CB6991"/>
    <w:rsid w:val="00CB69B2"/>
    <w:rsid w:val="00CD295F"/>
    <w:rsid w:val="00CE1071"/>
    <w:rsid w:val="00CF6EA6"/>
    <w:rsid w:val="00D06F42"/>
    <w:rsid w:val="00D11616"/>
    <w:rsid w:val="00D26914"/>
    <w:rsid w:val="00D67A33"/>
    <w:rsid w:val="00D82D65"/>
    <w:rsid w:val="00D91EBB"/>
    <w:rsid w:val="00DA2AB9"/>
    <w:rsid w:val="00DA7F8C"/>
    <w:rsid w:val="00E01305"/>
    <w:rsid w:val="00E15793"/>
    <w:rsid w:val="00E670A6"/>
    <w:rsid w:val="00EC0B1A"/>
    <w:rsid w:val="00EC1EBB"/>
    <w:rsid w:val="00ED4555"/>
    <w:rsid w:val="00ED7BF3"/>
    <w:rsid w:val="00F437BA"/>
    <w:rsid w:val="00F54726"/>
    <w:rsid w:val="00F67F0D"/>
    <w:rsid w:val="00F800B5"/>
    <w:rsid w:val="00F82E09"/>
    <w:rsid w:val="00F9704C"/>
    <w:rsid w:val="00FB2F07"/>
    <w:rsid w:val="00FD7BFD"/>
    <w:rsid w:val="00FE2C9E"/>
    <w:rsid w:val="00FF4DE0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25CA2C0"/>
  <w15:docId w15:val="{083458C2-C1ED-417B-9366-EE991AC6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2D4C"/>
    <w:rPr>
      <w:rFonts w:ascii="Open Sans" w:eastAsia="Arial" w:hAnsi="Open Sans" w:cs="Arial"/>
      <w:b/>
      <w:color w:val="092869"/>
      <w:sz w:val="24"/>
    </w:rPr>
  </w:style>
  <w:style w:type="paragraph" w:styleId="Heading1">
    <w:name w:val="heading 1"/>
    <w:basedOn w:val="Normal"/>
    <w:uiPriority w:val="1"/>
    <w:qFormat/>
    <w:pPr>
      <w:ind w:left="1033"/>
      <w:outlineLvl w:val="0"/>
    </w:pPr>
    <w:rPr>
      <w:b w:val="0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Cs w:val="24"/>
    </w:rPr>
  </w:style>
  <w:style w:type="paragraph" w:styleId="ListParagraph">
    <w:name w:val="List Paragraph"/>
    <w:basedOn w:val="Normal"/>
    <w:uiPriority w:val="34"/>
    <w:qFormat/>
    <w:pPr>
      <w:ind w:left="1394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F80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0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0B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0B5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0B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0B5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6F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F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F6F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F4C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6A6441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0C4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2E09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82E09"/>
    <w:pPr>
      <w:widowControl/>
      <w:autoSpaceDE/>
      <w:autoSpaceDN/>
    </w:pPr>
    <w:rPr>
      <w:rFonts w:ascii="Times New Roman" w:eastAsiaTheme="minorHAnsi" w:hAnsi="Times New Roman" w:cs="Times New Roman"/>
      <w:szCs w:val="24"/>
      <w:lang w:val="en-GB" w:eastAsia="en-GB"/>
    </w:rPr>
  </w:style>
  <w:style w:type="paragraph" w:customStyle="1" w:styleId="xmsonormal">
    <w:name w:val="x_msonormal"/>
    <w:basedOn w:val="Normal"/>
    <w:uiPriority w:val="99"/>
    <w:rsid w:val="00B023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xmsolistparagraph">
    <w:name w:val="x_msolistparagraph"/>
    <w:basedOn w:val="Normal"/>
    <w:uiPriority w:val="99"/>
    <w:rsid w:val="005418FA"/>
    <w:pPr>
      <w:widowControl/>
      <w:autoSpaceDE/>
      <w:autoSpaceDN/>
      <w:ind w:left="720"/>
    </w:pPr>
    <w:rPr>
      <w:rFonts w:ascii="Calibri" w:eastAsiaTheme="minorHAns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ain.paterson2@ggc.scot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1.safelinks.protection.outlook.com/?url=https%3A%2F%2Fwww.legislation.gov.uk%2Fasp%2F2019%2F6%2Fenacted&amp;data=05%7C02%7Ciain.paterson2%40nhs.scot%7C7c70cd6d3a8f42a73aa708dd0a2a8cde%7C10efe0bda0304bca809cb5e6745e499a%7C0%7C0%7C638677900061803051%7CUnknown%7CTWFpbGZsb3d8eyJFbXB0eU1hcGkiOnRydWUsIlYiOiIwLjAuMDAwMCIsIlAiOiJXaW4zMiIsIkFOIjoiTWFpbCIsIldUIjoyfQ%3D%3D%7C0%7C%7C%7C&amp;sdata=TWEBbgQAGQPd5F3Lb1aiVw93pMaQDGEWZhcCojccBCk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29AE-B753-4920-8DF0-7763AB36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on Policies</vt:lpstr>
    </vt:vector>
  </TitlesOfParts>
  <Company>NHS Greater Glasgow &amp; Clyde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on Policies</dc:title>
  <dc:creator>kellyl</dc:creator>
  <cp:lastModifiedBy>Paterson, Iain</cp:lastModifiedBy>
  <cp:revision>2</cp:revision>
  <cp:lastPrinted>2023-01-04T13:48:00Z</cp:lastPrinted>
  <dcterms:created xsi:type="dcterms:W3CDTF">2024-11-29T11:35:00Z</dcterms:created>
  <dcterms:modified xsi:type="dcterms:W3CDTF">2024-11-29T11:35:00Z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2011-10-31T00:00:00Z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2022-02-23T00:00:00Z</vt:filetime>
  </property>
</Properties>
</file>