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3654"/>
      </w:tblGrid>
      <w:tr w:rsidR="004D3083" w:rsidTr="0001092F">
        <w:tc>
          <w:tcPr>
            <w:tcW w:w="5362" w:type="dxa"/>
          </w:tcPr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NHS Greater Glasgow &amp; Clyde</w:t>
            </w:r>
          </w:p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Patient Group Direction (PGD) for</w:t>
            </w:r>
          </w:p>
          <w:p w:rsidR="004D3083" w:rsidRDefault="004D3083" w:rsidP="0001092F">
            <w:pPr>
              <w:pStyle w:val="Header"/>
            </w:pPr>
            <w:r w:rsidRPr="003433BF">
              <w:rPr>
                <w:rFonts w:ascii="Arial" w:hAnsi="Arial" w:cs="Arial"/>
              </w:rPr>
              <w:t>Health Care Professionals</w:t>
            </w:r>
          </w:p>
        </w:tc>
        <w:tc>
          <w:tcPr>
            <w:tcW w:w="3654" w:type="dxa"/>
          </w:tcPr>
          <w:p w:rsidR="004D3083" w:rsidRDefault="004D3083" w:rsidP="0001092F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00075" cy="400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83" w:rsidTr="0001092F">
        <w:tc>
          <w:tcPr>
            <w:tcW w:w="9016" w:type="dxa"/>
            <w:gridSpan w:val="2"/>
            <w:shd w:val="clear" w:color="auto" w:fill="E0E0E0"/>
          </w:tcPr>
          <w:p w:rsidR="004D3083" w:rsidRPr="003433BF" w:rsidRDefault="00A1136B" w:rsidP="004474BE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Shingrix</w:t>
            </w:r>
            <w:proofErr w:type="spellEnd"/>
          </w:p>
        </w:tc>
      </w:tr>
    </w:tbl>
    <w:p w:rsidR="004D3083" w:rsidRDefault="004D3083" w:rsidP="004D3083">
      <w:pPr>
        <w:pStyle w:val="Header"/>
      </w:pPr>
    </w:p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0A35F1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Emma J Finlay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0A35F1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225A10" wp14:editId="6BE5CEB2">
                  <wp:extent cx="1438275" cy="457200"/>
                  <wp:effectExtent l="0" t="0" r="9525" b="0"/>
                  <wp:docPr id="2" name="Picture 2" descr="\\xggc-vrtl-04\HOME3$\FINLAEM678\Emma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xggc-vrtl-04\HOME3$\FINLAEM678\Emma Signa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2520" w:type="dxa"/>
          </w:tcPr>
          <w:p w:rsidR="004D3083" w:rsidRDefault="000A35F1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Nurse</w:t>
            </w:r>
          </w:p>
          <w:p w:rsidR="000A35F1" w:rsidRDefault="000A35F1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Immunisation Delivery</w:t>
            </w:r>
          </w:p>
          <w:p w:rsidR="000A35F1" w:rsidRPr="003433BF" w:rsidRDefault="000A35F1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Health</w:t>
            </w:r>
          </w:p>
        </w:tc>
        <w:tc>
          <w:tcPr>
            <w:tcW w:w="1980" w:type="dxa"/>
          </w:tcPr>
          <w:p w:rsidR="004D3083" w:rsidRPr="003433BF" w:rsidRDefault="000A35F1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17/1/24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AF30DF"/>
    <w:sectPr w:rsidR="004D3083" w:rsidSect="00DC5F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19"/>
      <w:gridCol w:w="5107"/>
    </w:tblGrid>
    <w:tr w:rsidR="004D3083" w:rsidRPr="00177EA1" w:rsidTr="00E53F3A">
      <w:tc>
        <w:tcPr>
          <w:tcW w:w="4261" w:type="dxa"/>
        </w:tcPr>
        <w:p w:rsidR="004D3083" w:rsidRPr="003433BF" w:rsidRDefault="004D3083" w:rsidP="003B7D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3B7D66">
            <w:rPr>
              <w:rFonts w:ascii="Arial" w:hAnsi="Arial" w:cs="Arial"/>
              <w:sz w:val="20"/>
              <w:szCs w:val="20"/>
            </w:rPr>
            <w:t>January 2024</w:t>
          </w:r>
        </w:p>
      </w:tc>
      <w:tc>
        <w:tcPr>
          <w:tcW w:w="5567" w:type="dxa"/>
        </w:tcPr>
        <w:p w:rsidR="004D3083" w:rsidRPr="003433BF" w:rsidRDefault="001D5EC1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3B7D66">
            <w:rPr>
              <w:rFonts w:ascii="Arial" w:hAnsi="Arial" w:cs="Arial"/>
              <w:sz w:val="20"/>
              <w:szCs w:val="20"/>
            </w:rPr>
            <w:t>ersion:  National Template V4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B7D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01092F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3B7D66">
            <w:rPr>
              <w:rFonts w:ascii="Arial" w:hAnsi="Arial" w:cs="Arial"/>
              <w:sz w:val="20"/>
              <w:szCs w:val="20"/>
            </w:rPr>
            <w:t>December 2024</w:t>
          </w:r>
        </w:p>
      </w:tc>
      <w:tc>
        <w:tcPr>
          <w:tcW w:w="5567" w:type="dxa"/>
        </w:tcPr>
        <w:p w:rsidR="004D3083" w:rsidRPr="003433BF" w:rsidRDefault="004D3083" w:rsidP="003B7D66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B7D66">
            <w:rPr>
              <w:rFonts w:ascii="Arial" w:hAnsi="Arial"/>
              <w:b/>
              <w:sz w:val="30"/>
            </w:rPr>
            <w:t>16 January 2025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2D4650" w:rsidP="002D4650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National Template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0A35F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0A35F1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1092F"/>
    <w:rsid w:val="000202F4"/>
    <w:rsid w:val="000852F2"/>
    <w:rsid w:val="000A35F1"/>
    <w:rsid w:val="00160B77"/>
    <w:rsid w:val="001D5EC1"/>
    <w:rsid w:val="002C27BE"/>
    <w:rsid w:val="002D4650"/>
    <w:rsid w:val="003B7D66"/>
    <w:rsid w:val="003C0BF4"/>
    <w:rsid w:val="004474BE"/>
    <w:rsid w:val="004D3083"/>
    <w:rsid w:val="004F6121"/>
    <w:rsid w:val="00536380"/>
    <w:rsid w:val="005D02C3"/>
    <w:rsid w:val="00625402"/>
    <w:rsid w:val="00636B9F"/>
    <w:rsid w:val="00721455"/>
    <w:rsid w:val="00807CBA"/>
    <w:rsid w:val="008C2ACE"/>
    <w:rsid w:val="009108C2"/>
    <w:rsid w:val="00932778"/>
    <w:rsid w:val="009C4041"/>
    <w:rsid w:val="00A1136B"/>
    <w:rsid w:val="00A13C01"/>
    <w:rsid w:val="00AF30DF"/>
    <w:rsid w:val="00DB5B8B"/>
    <w:rsid w:val="00DC5F4A"/>
    <w:rsid w:val="00F73765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02041-24FD-4452-A3AD-BBF99DD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ahaughton1</dc:creator>
  <cp:lastModifiedBy>Finlay, Emma</cp:lastModifiedBy>
  <cp:revision>4</cp:revision>
  <dcterms:created xsi:type="dcterms:W3CDTF">2024-01-16T16:00:00Z</dcterms:created>
  <dcterms:modified xsi:type="dcterms:W3CDTF">2024-01-17T13:03:00Z</dcterms:modified>
</cp:coreProperties>
</file>