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b/>
          <w:bCs/>
          <w:color w:val="189BA6"/>
          <w:sz w:val="27"/>
          <w:szCs w:val="27"/>
          <w:lang w:eastAsia="en-GB"/>
        </w:rPr>
        <w:t>The Service </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The Scottish Newborn Screening Laboratory provides a national screening service to Scotland. The laboratory is situated on level 2B of the Laboratory Medicine Building at the Queen Elizabeth university Hospital in Glasgow. The screening services provided are funded by National Services Division of NHS Scotland and accredited by the UK Accreditation Service (UKAS) Reference No. </w:t>
      </w:r>
      <w:r w:rsidRPr="00AA363F">
        <w:rPr>
          <w:rFonts w:ascii="Verdana" w:hAnsi="Verdana"/>
          <w:b/>
          <w:bCs/>
          <w:color w:val="3A3434"/>
          <w:sz w:val="21"/>
          <w:szCs w:val="21"/>
          <w:lang w:eastAsia="en-GB"/>
        </w:rPr>
        <w:t>9352</w:t>
      </w:r>
      <w:r w:rsidRPr="00AA363F">
        <w:rPr>
          <w:rFonts w:ascii="Verdana" w:hAnsi="Verdana"/>
          <w:color w:val="3A3434"/>
          <w:sz w:val="21"/>
          <w:szCs w:val="21"/>
          <w:lang w:eastAsia="en-GB"/>
        </w:rPr>
        <w:t>. The scope of tests included in this accreditation can be viewed</w:t>
      </w:r>
      <w:hyperlink r:id="rId5" w:tgtFrame="_blank" w:history="1">
        <w:r w:rsidRPr="00AA363F">
          <w:rPr>
            <w:rFonts w:ascii="Verdana" w:hAnsi="Verdana"/>
            <w:color w:val="0000FF"/>
            <w:sz w:val="21"/>
            <w:szCs w:val="21"/>
            <w:u w:val="single"/>
            <w:lang w:eastAsia="en-GB"/>
          </w:rPr>
          <w:t> here.</w:t>
        </w:r>
      </w:hyperlink>
      <w:bookmarkStart w:id="0" w:name="_GoBack"/>
      <w:bookmarkEnd w:id="0"/>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Dried blood spots (Guthrie cards) are received from newborn babies from all over Scotland (approximately 60,000 per year) and tested for nine disorders:</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i/>
          <w:iCs/>
          <w:color w:val="3A3434"/>
          <w:sz w:val="21"/>
          <w:szCs w:val="21"/>
          <w:lang w:eastAsia="en-GB"/>
        </w:rPr>
        <w:t>1. Congenital Hypothyroidism (CHT)</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i/>
          <w:iCs/>
          <w:color w:val="3A3434"/>
          <w:sz w:val="21"/>
          <w:szCs w:val="21"/>
          <w:lang w:eastAsia="en-GB"/>
        </w:rPr>
        <w:t>2. Cystic Fibrosis (CF)</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i/>
          <w:iCs/>
          <w:color w:val="3A3434"/>
          <w:sz w:val="21"/>
          <w:szCs w:val="21"/>
          <w:lang w:eastAsia="en-GB"/>
        </w:rPr>
        <w:t>3. Sickle Cell Disorders (SCD)</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i/>
          <w:iCs/>
          <w:color w:val="3A3434"/>
          <w:sz w:val="21"/>
          <w:szCs w:val="21"/>
          <w:lang w:eastAsia="en-GB"/>
        </w:rPr>
        <w:t>4. Phenylketonuria (PKU)</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i/>
          <w:iCs/>
          <w:color w:val="3A3434"/>
          <w:sz w:val="21"/>
          <w:szCs w:val="21"/>
          <w:lang w:eastAsia="en-GB"/>
        </w:rPr>
        <w:t>5. Medium Chain Acyl - CoA Dehydrogenase Deficiency (MCADD)</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i/>
          <w:iCs/>
          <w:color w:val="3A3434"/>
          <w:sz w:val="21"/>
          <w:szCs w:val="21"/>
          <w:lang w:eastAsia="en-GB"/>
        </w:rPr>
        <w:t>6. Maple Syrup Urine Disease (MSUD)</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i/>
          <w:iCs/>
          <w:color w:val="3A3434"/>
          <w:sz w:val="21"/>
          <w:szCs w:val="21"/>
          <w:lang w:eastAsia="en-GB"/>
        </w:rPr>
        <w:t xml:space="preserve">7. Isovaleric </w:t>
      </w:r>
      <w:proofErr w:type="spellStart"/>
      <w:r w:rsidRPr="00AA363F">
        <w:rPr>
          <w:rFonts w:ascii="Verdana" w:hAnsi="Verdana"/>
          <w:i/>
          <w:iCs/>
          <w:color w:val="3A3434"/>
          <w:sz w:val="21"/>
          <w:szCs w:val="21"/>
          <w:lang w:eastAsia="en-GB"/>
        </w:rPr>
        <w:t>Acidemia</w:t>
      </w:r>
      <w:proofErr w:type="spellEnd"/>
      <w:r w:rsidRPr="00AA363F">
        <w:rPr>
          <w:rFonts w:ascii="Verdana" w:hAnsi="Verdana"/>
          <w:i/>
          <w:iCs/>
          <w:color w:val="3A3434"/>
          <w:sz w:val="21"/>
          <w:szCs w:val="21"/>
          <w:lang w:eastAsia="en-GB"/>
        </w:rPr>
        <w:t xml:space="preserve"> (IVA)</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i/>
          <w:iCs/>
          <w:color w:val="3A3434"/>
          <w:sz w:val="21"/>
          <w:szCs w:val="21"/>
          <w:lang w:eastAsia="en-GB"/>
        </w:rPr>
        <w:t>8. Glutaric Aciduria Type 1 (GA1)</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i/>
          <w:iCs/>
          <w:color w:val="3A3434"/>
          <w:sz w:val="21"/>
          <w:szCs w:val="21"/>
          <w:lang w:eastAsia="en-GB"/>
        </w:rPr>
        <w:t>9. Homocystinuria (HCU)</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The aim is to detect these conditions as early as possible to allow affected infants to be placed on the appropriate treatment.</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 The Newborn Screening Service strives to continually improve the quality of its service and welcomes feedback from its users. For feedback please contact the laboratories Quality Manager </w:t>
      </w:r>
      <w:hyperlink r:id="rId6" w:tooltip="Staff Contacts" w:history="1">
        <w:r w:rsidRPr="00AA363F">
          <w:rPr>
            <w:rFonts w:ascii="Verdana" w:hAnsi="Verdana"/>
            <w:color w:val="0000FF"/>
            <w:sz w:val="21"/>
            <w:szCs w:val="21"/>
            <w:u w:val="single"/>
            <w:lang w:eastAsia="en-GB"/>
          </w:rPr>
          <w:t>here</w:t>
        </w:r>
      </w:hyperlink>
      <w:r w:rsidRPr="00AA363F">
        <w:rPr>
          <w:rFonts w:ascii="Verdana" w:hAnsi="Verdana"/>
          <w:color w:val="3A3434"/>
          <w:sz w:val="21"/>
          <w:szCs w:val="21"/>
          <w:lang w:eastAsia="en-GB"/>
        </w:rPr>
        <w:t>. </w:t>
      </w:r>
    </w:p>
    <w:p w:rsidR="00AA363F" w:rsidRPr="00AA363F" w:rsidRDefault="00A95C6A" w:rsidP="00AA363F">
      <w:pPr>
        <w:rPr>
          <w:rFonts w:ascii="Times New Roman" w:hAnsi="Times New Roman"/>
          <w:sz w:val="24"/>
          <w:szCs w:val="24"/>
          <w:lang w:eastAsia="en-GB"/>
        </w:rPr>
      </w:pPr>
      <w:r>
        <w:rPr>
          <w:rFonts w:ascii="Times New Roman" w:hAnsi="Times New Roman"/>
          <w:sz w:val="24"/>
          <w:szCs w:val="24"/>
          <w:lang w:eastAsia="en-GB"/>
        </w:rPr>
        <w:pict>
          <v:rect id="_x0000_i1025" style="width:0;height:1.5pt" o:hralign="center" o:hrstd="t" o:hrnoshade="t" o:hr="t" fillcolor="black" stroked="f"/>
        </w:pict>
      </w:r>
    </w:p>
    <w:p w:rsidR="00AA363F" w:rsidRPr="00AA363F" w:rsidRDefault="00AA363F" w:rsidP="00AA363F">
      <w:pPr>
        <w:spacing w:before="100" w:beforeAutospacing="1" w:after="100" w:afterAutospacing="1" w:line="420" w:lineRule="atLeast"/>
        <w:outlineLvl w:val="2"/>
        <w:rPr>
          <w:rFonts w:ascii="Arial" w:hAnsi="Arial" w:cs="Arial"/>
          <w:b/>
          <w:bCs/>
          <w:color w:val="000000"/>
          <w:sz w:val="39"/>
          <w:szCs w:val="39"/>
          <w:lang w:eastAsia="en-GB"/>
        </w:rPr>
      </w:pPr>
      <w:r w:rsidRPr="00AA363F">
        <w:rPr>
          <w:rFonts w:ascii="Arial" w:hAnsi="Arial" w:cs="Arial"/>
          <w:b/>
          <w:bCs/>
          <w:color w:val="189BA6"/>
          <w:sz w:val="27"/>
          <w:szCs w:val="27"/>
          <w:lang w:eastAsia="en-GB"/>
        </w:rPr>
        <w:t>Contact details</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b/>
          <w:bCs/>
          <w:color w:val="3A3434"/>
          <w:sz w:val="21"/>
          <w:szCs w:val="21"/>
          <w:lang w:eastAsia="en-GB"/>
        </w:rPr>
        <w:t>Telephone:</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The main laboratory contact number is </w:t>
      </w:r>
      <w:r w:rsidRPr="00AA363F">
        <w:rPr>
          <w:rFonts w:ascii="Verdana" w:hAnsi="Verdana"/>
          <w:b/>
          <w:bCs/>
          <w:color w:val="3A3434"/>
          <w:sz w:val="21"/>
          <w:szCs w:val="21"/>
          <w:lang w:eastAsia="en-GB"/>
        </w:rPr>
        <w:t>0141 354</w:t>
      </w:r>
      <w:proofErr w:type="gramStart"/>
      <w:r w:rsidRPr="00AA363F">
        <w:rPr>
          <w:rFonts w:ascii="Verdana" w:hAnsi="Verdana"/>
          <w:b/>
          <w:bCs/>
          <w:color w:val="3A3434"/>
          <w:sz w:val="21"/>
          <w:szCs w:val="21"/>
          <w:lang w:eastAsia="en-GB"/>
        </w:rPr>
        <w:t>  9277</w:t>
      </w:r>
      <w:proofErr w:type="gramEnd"/>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b/>
          <w:bCs/>
          <w:color w:val="3A3434"/>
          <w:sz w:val="21"/>
          <w:szCs w:val="21"/>
          <w:lang w:eastAsia="en-GB"/>
        </w:rPr>
        <w:lastRenderedPageBreak/>
        <w:t>Email: </w:t>
      </w:r>
      <w:proofErr w:type="spellStart"/>
      <w:r w:rsidRPr="00AA363F">
        <w:rPr>
          <w:rFonts w:ascii="Verdana" w:hAnsi="Verdana"/>
          <w:color w:val="3A3434"/>
          <w:sz w:val="21"/>
          <w:szCs w:val="21"/>
          <w:lang w:eastAsia="en-GB"/>
        </w:rPr>
        <w:t>ggc.newbornscreeninglaboratory@nhs.scot</w:t>
      </w:r>
      <w:proofErr w:type="spellEnd"/>
      <w:r w:rsidRPr="00AA363F">
        <w:rPr>
          <w:rFonts w:ascii="Verdana" w:hAnsi="Verdana"/>
          <w:color w:val="3A3434"/>
          <w:sz w:val="21"/>
          <w:szCs w:val="21"/>
          <w:lang w:eastAsia="en-GB"/>
        </w:rPr>
        <w:t> </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b/>
          <w:bCs/>
          <w:color w:val="3A3434"/>
          <w:sz w:val="21"/>
          <w:szCs w:val="21"/>
          <w:lang w:eastAsia="en-GB"/>
        </w:rPr>
        <w:t>Postal address</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Scottish Newborn Screening Laboratory</w:t>
      </w:r>
      <w:r w:rsidRPr="00AA363F">
        <w:rPr>
          <w:rFonts w:ascii="Verdana" w:hAnsi="Verdana"/>
          <w:color w:val="3A3434"/>
          <w:sz w:val="21"/>
          <w:szCs w:val="21"/>
          <w:lang w:eastAsia="en-GB"/>
        </w:rPr>
        <w:br/>
        <w:t>Level 2, Laboratory Medicine Building </w:t>
      </w:r>
      <w:r w:rsidRPr="00AA363F">
        <w:rPr>
          <w:rFonts w:ascii="Verdana" w:hAnsi="Verdana"/>
          <w:color w:val="3A3434"/>
          <w:sz w:val="21"/>
          <w:szCs w:val="21"/>
          <w:lang w:eastAsia="en-GB"/>
        </w:rPr>
        <w:br/>
        <w:t>Queen Elizabeth University Hospital</w:t>
      </w:r>
      <w:r w:rsidRPr="00AA363F">
        <w:rPr>
          <w:rFonts w:ascii="Verdana" w:hAnsi="Verdana"/>
          <w:color w:val="3A3434"/>
          <w:sz w:val="21"/>
          <w:szCs w:val="21"/>
          <w:lang w:eastAsia="en-GB"/>
        </w:rPr>
        <w:br/>
        <w:t>1345 Govan Road</w:t>
      </w:r>
      <w:r w:rsidRPr="00AA363F">
        <w:rPr>
          <w:rFonts w:ascii="Verdana" w:hAnsi="Verdana"/>
          <w:color w:val="3A3434"/>
          <w:sz w:val="21"/>
          <w:szCs w:val="21"/>
          <w:lang w:eastAsia="en-GB"/>
        </w:rPr>
        <w:br/>
        <w:t>Glasgow</w:t>
      </w:r>
      <w:r w:rsidRPr="00AA363F">
        <w:rPr>
          <w:rFonts w:ascii="Verdana" w:hAnsi="Verdana"/>
          <w:color w:val="3A3434"/>
          <w:sz w:val="21"/>
          <w:szCs w:val="21"/>
          <w:lang w:eastAsia="en-GB"/>
        </w:rPr>
        <w:br/>
        <w:t>G51 4TF</w:t>
      </w:r>
    </w:p>
    <w:p w:rsidR="00AA363F" w:rsidRPr="00AA363F" w:rsidRDefault="00A95C6A" w:rsidP="00AA363F">
      <w:pPr>
        <w:rPr>
          <w:rFonts w:ascii="Times New Roman" w:hAnsi="Times New Roman"/>
          <w:sz w:val="24"/>
          <w:szCs w:val="24"/>
          <w:lang w:eastAsia="en-GB"/>
        </w:rPr>
      </w:pPr>
      <w:r>
        <w:rPr>
          <w:rFonts w:ascii="Times New Roman" w:hAnsi="Times New Roman"/>
          <w:sz w:val="24"/>
          <w:szCs w:val="24"/>
          <w:lang w:eastAsia="en-GB"/>
        </w:rPr>
        <w:pict>
          <v:rect id="_x0000_i1026" style="width:0;height:1.5pt" o:hralign="center" o:hrstd="t" o:hrnoshade="t" o:hr="t" fillcolor="black" stroked="f"/>
        </w:pict>
      </w:r>
    </w:p>
    <w:p w:rsidR="00AA363F" w:rsidRPr="00AA363F" w:rsidRDefault="00AA363F" w:rsidP="00AA363F">
      <w:pPr>
        <w:spacing w:before="100" w:beforeAutospacing="1" w:after="100" w:afterAutospacing="1" w:line="420" w:lineRule="atLeast"/>
        <w:outlineLvl w:val="2"/>
        <w:rPr>
          <w:rFonts w:ascii="Arial" w:hAnsi="Arial" w:cs="Arial"/>
          <w:b/>
          <w:bCs/>
          <w:color w:val="000000"/>
          <w:sz w:val="39"/>
          <w:szCs w:val="39"/>
          <w:lang w:eastAsia="en-GB"/>
        </w:rPr>
      </w:pPr>
      <w:r w:rsidRPr="00AA363F">
        <w:rPr>
          <w:rFonts w:ascii="Arial" w:hAnsi="Arial" w:cs="Arial"/>
          <w:b/>
          <w:bCs/>
          <w:color w:val="189BA6"/>
          <w:sz w:val="27"/>
          <w:szCs w:val="27"/>
          <w:lang w:eastAsia="en-GB"/>
        </w:rPr>
        <w:t>Laboratory Working Hours</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The working hours are as follows:</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b/>
          <w:bCs/>
          <w:color w:val="3A3434"/>
          <w:sz w:val="21"/>
          <w:szCs w:val="21"/>
          <w:lang w:eastAsia="en-GB"/>
        </w:rPr>
        <w:t>Routine Working Hours</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Mon-Fri     08.30-16.30</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b/>
          <w:bCs/>
          <w:color w:val="3A3434"/>
          <w:sz w:val="21"/>
          <w:szCs w:val="21"/>
          <w:lang w:eastAsia="en-GB"/>
        </w:rPr>
        <w:t>Out of Hours arrangements</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Saturday     ~ 09.00-12:00</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Other           Public holiday cover available</w:t>
      </w:r>
    </w:p>
    <w:p w:rsidR="00AA363F" w:rsidRPr="00AA363F" w:rsidRDefault="00A95C6A" w:rsidP="00AA363F">
      <w:pPr>
        <w:rPr>
          <w:rFonts w:ascii="Times New Roman" w:hAnsi="Times New Roman"/>
          <w:sz w:val="24"/>
          <w:szCs w:val="24"/>
          <w:lang w:eastAsia="en-GB"/>
        </w:rPr>
      </w:pPr>
      <w:r>
        <w:rPr>
          <w:rFonts w:ascii="Times New Roman" w:hAnsi="Times New Roman"/>
          <w:sz w:val="24"/>
          <w:szCs w:val="24"/>
          <w:lang w:eastAsia="en-GB"/>
        </w:rPr>
        <w:pict>
          <v:rect id="_x0000_i1027" style="width:0;height:1.5pt" o:hralign="center" o:hrstd="t" o:hrnoshade="t" o:hr="t" fillcolor="black" stroked="f"/>
        </w:pic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Verdana" w:hAnsi="Verdana"/>
          <w:color w:val="3A3434"/>
          <w:sz w:val="21"/>
          <w:szCs w:val="21"/>
          <w:lang w:eastAsia="en-GB"/>
        </w:rPr>
        <w:t> </w:t>
      </w:r>
    </w:p>
    <w:p w:rsidR="00AA363F" w:rsidRPr="00AA363F" w:rsidRDefault="00AA363F" w:rsidP="00AA363F">
      <w:pPr>
        <w:spacing w:before="100" w:beforeAutospacing="1" w:after="100" w:afterAutospacing="1" w:line="330" w:lineRule="atLeast"/>
        <w:rPr>
          <w:rFonts w:ascii="Verdana" w:hAnsi="Verdana"/>
          <w:color w:val="3A3434"/>
          <w:sz w:val="21"/>
          <w:szCs w:val="21"/>
          <w:lang w:eastAsia="en-GB"/>
        </w:rPr>
      </w:pPr>
      <w:r w:rsidRPr="00AA363F">
        <w:rPr>
          <w:rFonts w:ascii="Arial" w:hAnsi="Arial" w:cs="Arial"/>
          <w:color w:val="000000"/>
          <w:sz w:val="39"/>
          <w:szCs w:val="39"/>
          <w:lang w:eastAsia="en-GB"/>
        </w:rPr>
        <w:t>Current Information on the Newborn Screening Programme</w:t>
      </w:r>
    </w:p>
    <w:p w:rsidR="00AA363F" w:rsidRPr="00AA363F" w:rsidRDefault="00A95C6A" w:rsidP="00AA363F">
      <w:pPr>
        <w:spacing w:before="100" w:beforeAutospacing="1" w:after="100" w:afterAutospacing="1" w:line="330" w:lineRule="atLeast"/>
        <w:rPr>
          <w:rFonts w:ascii="Verdana" w:hAnsi="Verdana"/>
          <w:color w:val="3A3434"/>
          <w:sz w:val="21"/>
          <w:szCs w:val="21"/>
          <w:lang w:eastAsia="en-GB"/>
        </w:rPr>
      </w:pPr>
      <w:hyperlink r:id="rId7" w:tooltip="PREX-33. Newborn Blood Spot user Handbook.doc" w:history="1">
        <w:r w:rsidR="00AA363F" w:rsidRPr="00AA363F">
          <w:rPr>
            <w:rFonts w:ascii="Verdana" w:hAnsi="Verdana"/>
            <w:color w:val="0000FF"/>
            <w:sz w:val="21"/>
            <w:szCs w:val="21"/>
            <w:u w:val="single"/>
            <w:lang w:eastAsia="en-GB"/>
          </w:rPr>
          <w:t xml:space="preserve">Laboratory </w:t>
        </w:r>
        <w:proofErr w:type="spellStart"/>
        <w:r w:rsidR="00AA363F" w:rsidRPr="00AA363F">
          <w:rPr>
            <w:rFonts w:ascii="Verdana" w:hAnsi="Verdana"/>
            <w:color w:val="0000FF"/>
            <w:sz w:val="21"/>
            <w:szCs w:val="21"/>
            <w:u w:val="single"/>
            <w:lang w:eastAsia="en-GB"/>
          </w:rPr>
          <w:t>Users Manual</w:t>
        </w:r>
        <w:proofErr w:type="spellEnd"/>
        <w:r w:rsidR="00AA363F" w:rsidRPr="00AA363F">
          <w:rPr>
            <w:rFonts w:ascii="Verdana" w:hAnsi="Verdana"/>
            <w:color w:val="0000FF"/>
            <w:sz w:val="21"/>
            <w:szCs w:val="21"/>
            <w:u w:val="single"/>
            <w:lang w:eastAsia="en-GB"/>
          </w:rPr>
          <w:t xml:space="preserve"> for Newborn Screening Service </w:t>
        </w:r>
      </w:hyperlink>
    </w:p>
    <w:p w:rsidR="00AA363F" w:rsidRPr="00AA363F" w:rsidRDefault="00A95C6A" w:rsidP="00AA363F">
      <w:pPr>
        <w:spacing w:before="100" w:beforeAutospacing="1" w:after="100" w:afterAutospacing="1" w:line="330" w:lineRule="atLeast"/>
        <w:rPr>
          <w:rFonts w:ascii="Verdana" w:hAnsi="Verdana"/>
          <w:color w:val="3A3434"/>
          <w:sz w:val="21"/>
          <w:szCs w:val="21"/>
          <w:lang w:eastAsia="en-GB"/>
        </w:rPr>
      </w:pPr>
      <w:hyperlink r:id="rId8" w:tgtFrame="_blank" w:tooltip="Aug 2020 Newborn Bloodspot Sampling Guidelines v1.0.pdf" w:history="1">
        <w:r w:rsidR="00AA363F" w:rsidRPr="00AA363F">
          <w:rPr>
            <w:rFonts w:ascii="Verdana" w:hAnsi="Verdana"/>
            <w:color w:val="0000FF"/>
            <w:sz w:val="21"/>
            <w:szCs w:val="21"/>
            <w:u w:val="single"/>
            <w:lang w:eastAsia="en-GB"/>
          </w:rPr>
          <w:t>Newborn bloodspot sampling guidelines</w:t>
        </w:r>
      </w:hyperlink>
    </w:p>
    <w:p w:rsidR="00AA363F" w:rsidRPr="00AA363F" w:rsidRDefault="00A95C6A" w:rsidP="00AA363F">
      <w:pPr>
        <w:spacing w:before="100" w:beforeAutospacing="1" w:after="100" w:afterAutospacing="1" w:line="330" w:lineRule="atLeast"/>
        <w:rPr>
          <w:rFonts w:ascii="Verdana" w:hAnsi="Verdana"/>
          <w:color w:val="3A3434"/>
          <w:sz w:val="21"/>
          <w:szCs w:val="21"/>
          <w:lang w:eastAsia="en-GB"/>
        </w:rPr>
      </w:pPr>
      <w:hyperlink r:id="rId9" w:history="1">
        <w:r w:rsidR="00AA363F" w:rsidRPr="00AA363F">
          <w:rPr>
            <w:rFonts w:ascii="Verdana" w:hAnsi="Verdana"/>
            <w:color w:val="0000FF"/>
            <w:sz w:val="21"/>
            <w:szCs w:val="21"/>
            <w:u w:val="single"/>
            <w:lang w:eastAsia="en-GB"/>
          </w:rPr>
          <w:t>National Services Division (NSD)</w:t>
        </w:r>
        <w:proofErr w:type="gramStart"/>
        <w:r w:rsidR="00AA363F" w:rsidRPr="00AA363F">
          <w:rPr>
            <w:rFonts w:ascii="Verdana" w:hAnsi="Verdana"/>
            <w:color w:val="0000FF"/>
            <w:sz w:val="21"/>
            <w:szCs w:val="21"/>
            <w:u w:val="single"/>
            <w:lang w:eastAsia="en-GB"/>
          </w:rPr>
          <w:t>  -</w:t>
        </w:r>
        <w:proofErr w:type="gramEnd"/>
        <w:r w:rsidR="00AA363F" w:rsidRPr="00AA363F">
          <w:rPr>
            <w:rFonts w:ascii="Verdana" w:hAnsi="Verdana"/>
            <w:color w:val="0000FF"/>
            <w:sz w:val="21"/>
            <w:szCs w:val="21"/>
            <w:u w:val="single"/>
            <w:lang w:eastAsia="en-GB"/>
          </w:rPr>
          <w:t xml:space="preserve"> Information on Screening Programmes</w:t>
        </w:r>
      </w:hyperlink>
    </w:p>
    <w:p w:rsidR="00AA363F" w:rsidRPr="00AA363F" w:rsidRDefault="00A95C6A" w:rsidP="00AA363F">
      <w:pPr>
        <w:spacing w:before="100" w:beforeAutospacing="1" w:after="100" w:afterAutospacing="1" w:line="330" w:lineRule="atLeast"/>
        <w:rPr>
          <w:rFonts w:ascii="Verdana" w:hAnsi="Verdana"/>
          <w:color w:val="3A3434"/>
          <w:sz w:val="21"/>
          <w:szCs w:val="21"/>
          <w:lang w:eastAsia="en-GB"/>
        </w:rPr>
      </w:pPr>
      <w:hyperlink r:id="rId10" w:history="1">
        <w:r w:rsidR="00AA363F" w:rsidRPr="00AA363F">
          <w:rPr>
            <w:rFonts w:ascii="Verdana" w:hAnsi="Verdana"/>
            <w:color w:val="0000FF"/>
            <w:sz w:val="21"/>
            <w:szCs w:val="21"/>
            <w:u w:val="single"/>
            <w:lang w:eastAsia="en-GB"/>
          </w:rPr>
          <w:t>National Services Division (NSD)</w:t>
        </w:r>
        <w:proofErr w:type="gramStart"/>
        <w:r w:rsidR="00AA363F" w:rsidRPr="00AA363F">
          <w:rPr>
            <w:rFonts w:ascii="Verdana" w:hAnsi="Verdana"/>
            <w:color w:val="0000FF"/>
            <w:sz w:val="21"/>
            <w:szCs w:val="21"/>
            <w:u w:val="single"/>
            <w:lang w:eastAsia="en-GB"/>
          </w:rPr>
          <w:t>  -</w:t>
        </w:r>
        <w:proofErr w:type="gramEnd"/>
        <w:r w:rsidR="00AA363F" w:rsidRPr="00AA363F">
          <w:rPr>
            <w:rFonts w:ascii="Verdana" w:hAnsi="Verdana"/>
            <w:color w:val="0000FF"/>
            <w:sz w:val="21"/>
            <w:szCs w:val="21"/>
            <w:u w:val="single"/>
            <w:lang w:eastAsia="en-GB"/>
          </w:rPr>
          <w:t xml:space="preserve"> Newborn Screening Developments ( Protocols)</w:t>
        </w:r>
      </w:hyperlink>
    </w:p>
    <w:p w:rsidR="00AA363F" w:rsidRPr="00AA363F" w:rsidRDefault="00A95C6A" w:rsidP="00AA363F">
      <w:pPr>
        <w:spacing w:before="100" w:beforeAutospacing="1" w:after="100" w:afterAutospacing="1" w:line="330" w:lineRule="atLeast"/>
        <w:rPr>
          <w:rFonts w:ascii="Verdana" w:hAnsi="Verdana"/>
          <w:color w:val="3A3434"/>
          <w:sz w:val="21"/>
          <w:szCs w:val="21"/>
          <w:lang w:eastAsia="en-GB"/>
        </w:rPr>
      </w:pPr>
      <w:hyperlink r:id="rId11" w:history="1">
        <w:r w:rsidR="00AA363F" w:rsidRPr="00AA363F">
          <w:rPr>
            <w:rFonts w:ascii="Verdana" w:hAnsi="Verdana"/>
            <w:color w:val="0000FF"/>
            <w:sz w:val="21"/>
            <w:szCs w:val="21"/>
            <w:u w:val="single"/>
            <w:lang w:eastAsia="en-GB"/>
          </w:rPr>
          <w:t>Pregnancy and Newborn: Your guide to newborn screening tests during pregnancy.</w:t>
        </w:r>
      </w:hyperlink>
    </w:p>
    <w:p w:rsidR="00AA363F" w:rsidRPr="00AA363F" w:rsidRDefault="00A95C6A" w:rsidP="00AA363F">
      <w:pPr>
        <w:spacing w:before="100" w:beforeAutospacing="1" w:after="100" w:afterAutospacing="1" w:line="330" w:lineRule="atLeast"/>
        <w:rPr>
          <w:rFonts w:ascii="Verdana" w:hAnsi="Verdana"/>
          <w:color w:val="3A3434"/>
          <w:sz w:val="21"/>
          <w:szCs w:val="21"/>
          <w:lang w:eastAsia="en-GB"/>
        </w:rPr>
      </w:pPr>
      <w:hyperlink r:id="rId12" w:history="1">
        <w:r w:rsidR="00AA363F" w:rsidRPr="00AA363F">
          <w:rPr>
            <w:rFonts w:ascii="Verdana" w:hAnsi="Verdana"/>
            <w:color w:val="0000FF"/>
            <w:sz w:val="21"/>
            <w:szCs w:val="21"/>
            <w:u w:val="single"/>
            <w:lang w:eastAsia="en-GB"/>
          </w:rPr>
          <w:t>Newborn Screening Developments</w:t>
        </w:r>
      </w:hyperlink>
    </w:p>
    <w:p w:rsidR="00792520" w:rsidRDefault="00A95C6A"/>
    <w:sectPr w:rsidR="00792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3F"/>
    <w:rsid w:val="003C1514"/>
    <w:rsid w:val="00632717"/>
    <w:rsid w:val="007C49BF"/>
    <w:rsid w:val="009E0B03"/>
    <w:rsid w:val="00A95C6A"/>
    <w:rsid w:val="00AA3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717"/>
    <w:pPr>
      <w:spacing w:after="0" w:line="240" w:lineRule="auto"/>
    </w:pPr>
    <w:rPr>
      <w:rFonts w:cs="Times New Roman"/>
      <w:szCs w:val="20"/>
    </w:rPr>
  </w:style>
  <w:style w:type="paragraph" w:styleId="Heading3">
    <w:name w:val="heading 3"/>
    <w:basedOn w:val="Normal"/>
    <w:link w:val="Heading3Char"/>
    <w:uiPriority w:val="9"/>
    <w:qFormat/>
    <w:rsid w:val="00AA36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363F"/>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AA363F"/>
    <w:pPr>
      <w:spacing w:before="100" w:beforeAutospacing="1" w:after="100" w:afterAutospacing="1"/>
    </w:pPr>
    <w:rPr>
      <w:rFonts w:ascii="Times New Roman" w:hAnsi="Times New Roman"/>
      <w:sz w:val="24"/>
      <w:szCs w:val="24"/>
      <w:lang w:eastAsia="en-GB"/>
    </w:rPr>
  </w:style>
  <w:style w:type="character" w:customStyle="1" w:styleId="introtext">
    <w:name w:val="introtext"/>
    <w:basedOn w:val="DefaultParagraphFont"/>
    <w:rsid w:val="00AA363F"/>
  </w:style>
  <w:style w:type="character" w:styleId="Strong">
    <w:name w:val="Strong"/>
    <w:basedOn w:val="DefaultParagraphFont"/>
    <w:uiPriority w:val="22"/>
    <w:qFormat/>
    <w:rsid w:val="00AA363F"/>
    <w:rPr>
      <w:b/>
      <w:bCs/>
    </w:rPr>
  </w:style>
  <w:style w:type="character" w:styleId="Hyperlink">
    <w:name w:val="Hyperlink"/>
    <w:basedOn w:val="DefaultParagraphFont"/>
    <w:uiPriority w:val="99"/>
    <w:semiHidden/>
    <w:unhideWhenUsed/>
    <w:rsid w:val="00AA363F"/>
    <w:rPr>
      <w:color w:val="0000FF"/>
      <w:u w:val="single"/>
    </w:rPr>
  </w:style>
  <w:style w:type="character" w:styleId="Emphasis">
    <w:name w:val="Emphasis"/>
    <w:basedOn w:val="DefaultParagraphFont"/>
    <w:uiPriority w:val="20"/>
    <w:qFormat/>
    <w:rsid w:val="00AA363F"/>
    <w:rPr>
      <w:i/>
      <w:iCs/>
    </w:rPr>
  </w:style>
  <w:style w:type="paragraph" w:styleId="BalloonText">
    <w:name w:val="Balloon Text"/>
    <w:basedOn w:val="Normal"/>
    <w:link w:val="BalloonTextChar"/>
    <w:uiPriority w:val="99"/>
    <w:semiHidden/>
    <w:unhideWhenUsed/>
    <w:rsid w:val="00AA363F"/>
    <w:rPr>
      <w:rFonts w:ascii="Tahoma" w:hAnsi="Tahoma" w:cs="Tahoma"/>
      <w:sz w:val="16"/>
      <w:szCs w:val="16"/>
    </w:rPr>
  </w:style>
  <w:style w:type="character" w:customStyle="1" w:styleId="BalloonTextChar">
    <w:name w:val="Balloon Text Char"/>
    <w:basedOn w:val="DefaultParagraphFont"/>
    <w:link w:val="BalloonText"/>
    <w:uiPriority w:val="99"/>
    <w:semiHidden/>
    <w:rsid w:val="00AA36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717"/>
    <w:pPr>
      <w:spacing w:after="0" w:line="240" w:lineRule="auto"/>
    </w:pPr>
    <w:rPr>
      <w:rFonts w:cs="Times New Roman"/>
      <w:szCs w:val="20"/>
    </w:rPr>
  </w:style>
  <w:style w:type="paragraph" w:styleId="Heading3">
    <w:name w:val="heading 3"/>
    <w:basedOn w:val="Normal"/>
    <w:link w:val="Heading3Char"/>
    <w:uiPriority w:val="9"/>
    <w:qFormat/>
    <w:rsid w:val="00AA36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363F"/>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AA363F"/>
    <w:pPr>
      <w:spacing w:before="100" w:beforeAutospacing="1" w:after="100" w:afterAutospacing="1"/>
    </w:pPr>
    <w:rPr>
      <w:rFonts w:ascii="Times New Roman" w:hAnsi="Times New Roman"/>
      <w:sz w:val="24"/>
      <w:szCs w:val="24"/>
      <w:lang w:eastAsia="en-GB"/>
    </w:rPr>
  </w:style>
  <w:style w:type="character" w:customStyle="1" w:styleId="introtext">
    <w:name w:val="introtext"/>
    <w:basedOn w:val="DefaultParagraphFont"/>
    <w:rsid w:val="00AA363F"/>
  </w:style>
  <w:style w:type="character" w:styleId="Strong">
    <w:name w:val="Strong"/>
    <w:basedOn w:val="DefaultParagraphFont"/>
    <w:uiPriority w:val="22"/>
    <w:qFormat/>
    <w:rsid w:val="00AA363F"/>
    <w:rPr>
      <w:b/>
      <w:bCs/>
    </w:rPr>
  </w:style>
  <w:style w:type="character" w:styleId="Hyperlink">
    <w:name w:val="Hyperlink"/>
    <w:basedOn w:val="DefaultParagraphFont"/>
    <w:uiPriority w:val="99"/>
    <w:semiHidden/>
    <w:unhideWhenUsed/>
    <w:rsid w:val="00AA363F"/>
    <w:rPr>
      <w:color w:val="0000FF"/>
      <w:u w:val="single"/>
    </w:rPr>
  </w:style>
  <w:style w:type="character" w:styleId="Emphasis">
    <w:name w:val="Emphasis"/>
    <w:basedOn w:val="DefaultParagraphFont"/>
    <w:uiPriority w:val="20"/>
    <w:qFormat/>
    <w:rsid w:val="00AA363F"/>
    <w:rPr>
      <w:i/>
      <w:iCs/>
    </w:rPr>
  </w:style>
  <w:style w:type="paragraph" w:styleId="BalloonText">
    <w:name w:val="Balloon Text"/>
    <w:basedOn w:val="Normal"/>
    <w:link w:val="BalloonTextChar"/>
    <w:uiPriority w:val="99"/>
    <w:semiHidden/>
    <w:unhideWhenUsed/>
    <w:rsid w:val="00AA363F"/>
    <w:rPr>
      <w:rFonts w:ascii="Tahoma" w:hAnsi="Tahoma" w:cs="Tahoma"/>
      <w:sz w:val="16"/>
      <w:szCs w:val="16"/>
    </w:rPr>
  </w:style>
  <w:style w:type="character" w:customStyle="1" w:styleId="BalloonTextChar">
    <w:name w:val="Balloon Text Char"/>
    <w:basedOn w:val="DefaultParagraphFont"/>
    <w:link w:val="BalloonText"/>
    <w:uiPriority w:val="99"/>
    <w:semiHidden/>
    <w:rsid w:val="00AA3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0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ggc.org.uk/media/263111/aug-2020-newborn-bloodspot-sampling-guidelines-v1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ggc.org.uk/media/262748/prex-33-newborn-blood-spot-user-handbook.doc" TargetMode="External"/><Relationship Id="rId12" Type="http://schemas.openxmlformats.org/officeDocument/2006/relationships/hyperlink" Target="http://www.nsd.scot.nhs.uk/services/screening/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hsggc.org.uk/%7BlocalLink:umb:/document/87691b0c3d104a248cc87eb69526297e%7D" TargetMode="External"/><Relationship Id="rId11" Type="http://schemas.openxmlformats.org/officeDocument/2006/relationships/hyperlink" Target="http://www.healthscotland.com/topics/health/screening/pregnancynewborn.aspx" TargetMode="External"/><Relationship Id="rId5" Type="http://schemas.openxmlformats.org/officeDocument/2006/relationships/hyperlink" Target="https://www.ukas.com/wp-content/uploads/schedule_uploads/00007/9352%20Medical%20Single.pdf" TargetMode="External"/><Relationship Id="rId10" Type="http://schemas.openxmlformats.org/officeDocument/2006/relationships/hyperlink" Target="http://www.pnsd.scot.nhs.uk/" TargetMode="External"/><Relationship Id="rId4" Type="http://schemas.openxmlformats.org/officeDocument/2006/relationships/webSettings" Target="webSettings.xml"/><Relationship Id="rId9" Type="http://schemas.openxmlformats.org/officeDocument/2006/relationships/hyperlink" Target="http://www.nsd.sco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NHS GG&amp;C</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TCHEHTA733</dc:creator>
  <cp:lastModifiedBy>TCHEHTA733</cp:lastModifiedBy>
  <cp:revision>2</cp:revision>
  <dcterms:created xsi:type="dcterms:W3CDTF">2022-02-18T09:00:00Z</dcterms:created>
  <dcterms:modified xsi:type="dcterms:W3CDTF">2022-06-21T13:09:00Z</dcterms:modified>
</cp:coreProperties>
</file>