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BDD1" w14:textId="77777777" w:rsidR="00BD3CE8" w:rsidRPr="00BD3CE8" w:rsidRDefault="00292869" w:rsidP="00583A16">
      <w:pPr>
        <w:spacing w:line="408" w:lineRule="atLeast"/>
        <w:ind w:left="45" w:right="45"/>
        <w:jc w:val="center"/>
        <w:rPr>
          <w:rFonts w:ascii="Arial" w:eastAsia="Times New Roman" w:hAnsi="Arial" w:cs="Arial"/>
          <w:b/>
          <w:bCs/>
          <w:color w:val="606060"/>
          <w:lang w:eastAsia="en-GB"/>
        </w:rPr>
      </w:pPr>
      <w:r w:rsidRPr="00BD3CE8">
        <w:rPr>
          <w:rFonts w:ascii="Arial" w:eastAsia="Times New Roman" w:hAnsi="Arial" w:cs="Arial"/>
          <w:b/>
          <w:bCs/>
          <w:color w:val="606060"/>
          <w:lang w:eastAsia="en-GB"/>
        </w:rPr>
        <w:t xml:space="preserve">NHSGGC </w:t>
      </w:r>
      <w:r w:rsidR="00BD3CE8" w:rsidRPr="00BD3CE8">
        <w:rPr>
          <w:rFonts w:ascii="Arial" w:eastAsia="Times New Roman" w:hAnsi="Arial" w:cs="Arial"/>
          <w:b/>
          <w:bCs/>
          <w:color w:val="606060"/>
          <w:lang w:eastAsia="en-GB"/>
        </w:rPr>
        <w:t>P</w:t>
      </w:r>
      <w:r w:rsidRPr="00BD3CE8">
        <w:rPr>
          <w:rFonts w:ascii="Arial" w:eastAsia="Times New Roman" w:hAnsi="Arial" w:cs="Arial"/>
          <w:b/>
          <w:bCs/>
          <w:color w:val="606060"/>
          <w:lang w:eastAsia="en-GB"/>
        </w:rPr>
        <w:t xml:space="preserve">rotocol for </w:t>
      </w:r>
      <w:r w:rsidR="00BD3CE8" w:rsidRPr="00BD3CE8">
        <w:rPr>
          <w:rFonts w:ascii="Arial" w:eastAsia="Times New Roman" w:hAnsi="Arial" w:cs="Arial"/>
          <w:b/>
          <w:bCs/>
          <w:color w:val="606060"/>
          <w:lang w:eastAsia="en-GB"/>
        </w:rPr>
        <w:t>making Deferral recommendations as a result of</w:t>
      </w:r>
    </w:p>
    <w:p w14:paraId="30CDD4C4" w14:textId="77777777" w:rsidR="000E525B" w:rsidRDefault="00BD3CE8" w:rsidP="00195CD3">
      <w:pPr>
        <w:spacing w:line="408" w:lineRule="atLeast"/>
        <w:ind w:left="45" w:right="45"/>
        <w:jc w:val="center"/>
        <w:rPr>
          <w:rFonts w:ascii="Arial" w:eastAsia="Times New Roman" w:hAnsi="Arial" w:cs="Arial"/>
          <w:b/>
          <w:bCs/>
          <w:color w:val="606060"/>
          <w:lang w:eastAsia="en-GB"/>
        </w:rPr>
      </w:pPr>
      <w:r w:rsidRPr="00BD3CE8">
        <w:rPr>
          <w:rFonts w:ascii="Arial" w:eastAsia="Times New Roman" w:hAnsi="Arial" w:cs="Arial"/>
          <w:b/>
          <w:bCs/>
          <w:color w:val="606060"/>
          <w:lang w:eastAsia="en-GB"/>
        </w:rPr>
        <w:t>Long Term Sick Leave, Maternity Leave</w:t>
      </w:r>
      <w:r w:rsidR="000E525B">
        <w:rPr>
          <w:rFonts w:ascii="Arial" w:eastAsia="Times New Roman" w:hAnsi="Arial" w:cs="Arial"/>
          <w:b/>
          <w:bCs/>
          <w:color w:val="606060"/>
          <w:lang w:eastAsia="en-GB"/>
        </w:rPr>
        <w:t>, Career Break</w:t>
      </w:r>
      <w:r w:rsidRPr="00BD3CE8">
        <w:rPr>
          <w:rFonts w:ascii="Arial" w:eastAsia="Times New Roman" w:hAnsi="Arial" w:cs="Arial"/>
          <w:b/>
          <w:bCs/>
          <w:color w:val="606060"/>
          <w:lang w:eastAsia="en-GB"/>
        </w:rPr>
        <w:t xml:space="preserve"> and </w:t>
      </w:r>
      <w:r w:rsidR="009527BA">
        <w:rPr>
          <w:rFonts w:ascii="Arial" w:eastAsia="Times New Roman" w:hAnsi="Arial" w:cs="Arial"/>
          <w:b/>
          <w:bCs/>
          <w:color w:val="606060"/>
          <w:lang w:eastAsia="en-GB"/>
        </w:rPr>
        <w:t>Sabbatical</w:t>
      </w:r>
      <w:r w:rsidR="000E525B">
        <w:rPr>
          <w:rFonts w:ascii="Arial" w:eastAsia="Times New Roman" w:hAnsi="Arial" w:cs="Arial"/>
          <w:b/>
          <w:bCs/>
          <w:color w:val="606060"/>
          <w:lang w:eastAsia="en-GB"/>
        </w:rPr>
        <w:t xml:space="preserve"> Leave</w:t>
      </w:r>
    </w:p>
    <w:p w14:paraId="636834E0" w14:textId="77777777" w:rsidR="00195CD3" w:rsidRPr="000E525B" w:rsidRDefault="00195CD3" w:rsidP="00195CD3">
      <w:pPr>
        <w:spacing w:line="408" w:lineRule="atLeast"/>
        <w:ind w:left="45" w:right="45"/>
        <w:jc w:val="center"/>
        <w:rPr>
          <w:rFonts w:ascii="Arial" w:eastAsia="Times New Roman" w:hAnsi="Arial" w:cs="Arial"/>
          <w:b/>
          <w:bCs/>
          <w:color w:val="606060"/>
          <w:lang w:eastAsia="en-GB"/>
        </w:rPr>
      </w:pPr>
    </w:p>
    <w:p w14:paraId="2FC14EC4" w14:textId="77777777" w:rsidR="00BD3CE8" w:rsidRPr="007E2953" w:rsidRDefault="00BD3CE8" w:rsidP="00BD3CE8">
      <w:pPr>
        <w:jc w:val="both"/>
        <w:rPr>
          <w:rFonts w:ascii="Arial" w:hAnsi="Arial" w:cs="Arial"/>
        </w:rPr>
      </w:pPr>
      <w:r w:rsidRPr="007E2953">
        <w:rPr>
          <w:rFonts w:ascii="Arial" w:hAnsi="Arial" w:cs="Arial"/>
        </w:rPr>
        <w:t xml:space="preserve">A recommendation to defer is a request for </w:t>
      </w:r>
      <w:r w:rsidR="00EB76ED">
        <w:rPr>
          <w:rFonts w:ascii="Arial" w:hAnsi="Arial" w:cs="Arial"/>
        </w:rPr>
        <w:t xml:space="preserve">the </w:t>
      </w:r>
      <w:r w:rsidRPr="007E2953">
        <w:rPr>
          <w:rFonts w:ascii="Arial" w:hAnsi="Arial" w:cs="Arial"/>
        </w:rPr>
        <w:t>GMC to provide the Responsible Officer (RO) with more time in which to submit a revalidation recommendation. If the GMC accept the deferral recommendation this will result in a revised submission date being placed on the doctor’s record which is later than the doctor’s original submission date.</w:t>
      </w:r>
      <w:r w:rsidR="00A20A5B">
        <w:rPr>
          <w:rFonts w:ascii="Arial" w:hAnsi="Arial" w:cs="Arial"/>
        </w:rPr>
        <w:t xml:space="preserve"> A deferral recommendation is a neutral act that does not affect a practitioner</w:t>
      </w:r>
      <w:r w:rsidR="009527BA">
        <w:rPr>
          <w:rFonts w:ascii="Arial" w:hAnsi="Arial" w:cs="Arial"/>
        </w:rPr>
        <w:t>’</w:t>
      </w:r>
      <w:r w:rsidR="00A20A5B">
        <w:rPr>
          <w:rFonts w:ascii="Arial" w:hAnsi="Arial" w:cs="Arial"/>
        </w:rPr>
        <w:t xml:space="preserve">s license </w:t>
      </w:r>
      <w:r w:rsidR="000409ED">
        <w:rPr>
          <w:rFonts w:ascii="Arial" w:hAnsi="Arial" w:cs="Arial"/>
        </w:rPr>
        <w:t xml:space="preserve">to practise </w:t>
      </w:r>
      <w:r w:rsidR="00A20A5B">
        <w:rPr>
          <w:rFonts w:ascii="Arial" w:hAnsi="Arial" w:cs="Arial"/>
        </w:rPr>
        <w:t xml:space="preserve">in any way.   </w:t>
      </w:r>
    </w:p>
    <w:p w14:paraId="25F7836E" w14:textId="77777777" w:rsidR="009527BA" w:rsidRPr="009527BA" w:rsidRDefault="00BD3CE8" w:rsidP="00BD3CE8">
      <w:pPr>
        <w:jc w:val="both"/>
        <w:rPr>
          <w:rFonts w:ascii="Arial" w:hAnsi="Arial" w:cs="Arial"/>
          <w:color w:val="FF0000"/>
        </w:rPr>
      </w:pPr>
      <w:r w:rsidRPr="007E2953">
        <w:rPr>
          <w:rFonts w:ascii="Arial" w:hAnsi="Arial" w:cs="Arial"/>
        </w:rPr>
        <w:t>Recommendations to defer may be made where the R</w:t>
      </w:r>
      <w:r w:rsidR="00583A16">
        <w:rPr>
          <w:rFonts w:ascii="Arial" w:hAnsi="Arial" w:cs="Arial"/>
        </w:rPr>
        <w:t>O</w:t>
      </w:r>
      <w:r w:rsidRPr="007E2953">
        <w:rPr>
          <w:rFonts w:ascii="Arial" w:hAnsi="Arial" w:cs="Arial"/>
        </w:rPr>
        <w:t xml:space="preserve"> is unable to make a revalidation recommendation because a</w:t>
      </w:r>
      <w:r w:rsidR="00715307">
        <w:rPr>
          <w:rFonts w:ascii="Arial" w:hAnsi="Arial" w:cs="Arial"/>
        </w:rPr>
        <w:t>lthough a</w:t>
      </w:r>
      <w:r w:rsidRPr="007E2953">
        <w:rPr>
          <w:rFonts w:ascii="Arial" w:hAnsi="Arial" w:cs="Arial"/>
        </w:rPr>
        <w:t xml:space="preserve"> doctor is</w:t>
      </w:r>
      <w:r w:rsidR="00733C6F">
        <w:rPr>
          <w:rFonts w:ascii="Arial" w:hAnsi="Arial" w:cs="Arial"/>
        </w:rPr>
        <w:t xml:space="preserve"> engaged in the systems and processes that support revalidation,</w:t>
      </w:r>
      <w:r w:rsidR="00715307">
        <w:rPr>
          <w:rFonts w:ascii="Arial" w:hAnsi="Arial" w:cs="Arial"/>
        </w:rPr>
        <w:t xml:space="preserve"> t</w:t>
      </w:r>
      <w:r w:rsidR="00733C6F">
        <w:rPr>
          <w:rFonts w:ascii="Arial" w:hAnsi="Arial" w:cs="Arial"/>
        </w:rPr>
        <w:t>here is incomplete information</w:t>
      </w:r>
      <w:r w:rsidR="000409ED">
        <w:rPr>
          <w:rFonts w:ascii="Arial" w:hAnsi="Arial" w:cs="Arial"/>
        </w:rPr>
        <w:t xml:space="preserve"> </w:t>
      </w:r>
      <w:r w:rsidR="009527BA" w:rsidRPr="007E2953">
        <w:rPr>
          <w:rFonts w:ascii="Arial" w:hAnsi="Arial" w:cs="Arial"/>
        </w:rPr>
        <w:t xml:space="preserve">on which to base a recommendation to revalidate, compared to the requirements of the </w:t>
      </w:r>
      <w:r w:rsidR="009527BA" w:rsidRPr="007E2953">
        <w:rPr>
          <w:rFonts w:ascii="Arial" w:hAnsi="Arial" w:cs="Arial"/>
          <w:i/>
        </w:rPr>
        <w:t xml:space="preserve">GMC’s Supporting Information for appraisal and revalidation. </w:t>
      </w:r>
      <w:r w:rsidR="009527BA" w:rsidRPr="007E2953">
        <w:rPr>
          <w:rFonts w:ascii="Arial" w:hAnsi="Arial" w:cs="Arial"/>
        </w:rPr>
        <w:t xml:space="preserve">This will be where a doctor has not been able to gather all </w:t>
      </w:r>
      <w:r w:rsidR="009527BA" w:rsidRPr="00721672">
        <w:rPr>
          <w:rFonts w:ascii="Arial" w:hAnsi="Arial" w:cs="Arial"/>
        </w:rPr>
        <w:t xml:space="preserve">of the required supporting information by the time the submission due date falls. Examples of reasonable circumstances that could account for a doctor having incomplete information might </w:t>
      </w:r>
      <w:proofErr w:type="gramStart"/>
      <w:r w:rsidR="009527BA" w:rsidRPr="00721672">
        <w:rPr>
          <w:rFonts w:ascii="Arial" w:hAnsi="Arial" w:cs="Arial"/>
        </w:rPr>
        <w:t>include:-</w:t>
      </w:r>
      <w:proofErr w:type="gramEnd"/>
      <w:r w:rsidR="009527BA" w:rsidRPr="00721672">
        <w:rPr>
          <w:rFonts w:ascii="Arial" w:hAnsi="Arial" w:cs="Arial"/>
        </w:rPr>
        <w:t xml:space="preserve"> </w:t>
      </w:r>
      <w:r w:rsidR="000409ED">
        <w:rPr>
          <w:rFonts w:ascii="Arial" w:hAnsi="Arial" w:cs="Arial"/>
        </w:rPr>
        <w:t>Long Term S</w:t>
      </w:r>
      <w:r w:rsidR="009527BA" w:rsidRPr="00721672">
        <w:rPr>
          <w:rFonts w:ascii="Arial" w:hAnsi="Arial" w:cs="Arial"/>
        </w:rPr>
        <w:t xml:space="preserve">ick, </w:t>
      </w:r>
      <w:r w:rsidR="000409ED">
        <w:rPr>
          <w:rFonts w:ascii="Arial" w:hAnsi="Arial" w:cs="Arial"/>
        </w:rPr>
        <w:t>M</w:t>
      </w:r>
      <w:r w:rsidR="009527BA" w:rsidRPr="00721672">
        <w:rPr>
          <w:rFonts w:ascii="Arial" w:hAnsi="Arial" w:cs="Arial"/>
        </w:rPr>
        <w:t>aternity leave</w:t>
      </w:r>
      <w:r w:rsidR="000409ED">
        <w:rPr>
          <w:rFonts w:ascii="Arial" w:hAnsi="Arial" w:cs="Arial"/>
        </w:rPr>
        <w:t xml:space="preserve"> / Adoption Leave</w:t>
      </w:r>
      <w:r w:rsidR="009527BA" w:rsidRPr="00721672">
        <w:rPr>
          <w:rFonts w:ascii="Arial" w:hAnsi="Arial" w:cs="Arial"/>
        </w:rPr>
        <w:t xml:space="preserve">, </w:t>
      </w:r>
      <w:r w:rsidR="006874A0">
        <w:rPr>
          <w:rFonts w:ascii="Arial" w:hAnsi="Arial" w:cs="Arial"/>
        </w:rPr>
        <w:t xml:space="preserve">Career Break / </w:t>
      </w:r>
      <w:r w:rsidR="000409ED">
        <w:rPr>
          <w:rFonts w:ascii="Arial" w:hAnsi="Arial" w:cs="Arial"/>
        </w:rPr>
        <w:t>S</w:t>
      </w:r>
      <w:r w:rsidR="009527BA" w:rsidRPr="00721672">
        <w:rPr>
          <w:rFonts w:ascii="Arial" w:hAnsi="Arial" w:cs="Arial"/>
        </w:rPr>
        <w:t xml:space="preserve">abbatical </w:t>
      </w:r>
      <w:proofErr w:type="gramStart"/>
      <w:r w:rsidR="000409ED">
        <w:rPr>
          <w:rFonts w:ascii="Arial" w:hAnsi="Arial" w:cs="Arial"/>
        </w:rPr>
        <w:t>L</w:t>
      </w:r>
      <w:r w:rsidR="009527BA" w:rsidRPr="00721672">
        <w:rPr>
          <w:rFonts w:ascii="Arial" w:hAnsi="Arial" w:cs="Arial"/>
        </w:rPr>
        <w:t>eave</w:t>
      </w:r>
      <w:r w:rsidR="000409ED">
        <w:rPr>
          <w:rFonts w:ascii="Arial" w:hAnsi="Arial" w:cs="Arial"/>
        </w:rPr>
        <w:t xml:space="preserve"> .</w:t>
      </w:r>
      <w:proofErr w:type="gramEnd"/>
      <w:r w:rsidR="000409ED">
        <w:rPr>
          <w:rFonts w:ascii="Arial" w:hAnsi="Arial" w:cs="Arial"/>
        </w:rPr>
        <w:t xml:space="preserve"> </w:t>
      </w:r>
    </w:p>
    <w:p w14:paraId="2379DEB7" w14:textId="77777777" w:rsidR="000E525B" w:rsidRDefault="00A20A5B" w:rsidP="000E52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guidance below outlines the protocol to be followed when</w:t>
      </w:r>
      <w:r w:rsidR="00E833E6">
        <w:rPr>
          <w:rFonts w:ascii="Arial" w:hAnsi="Arial" w:cs="Arial"/>
        </w:rPr>
        <w:t xml:space="preserve"> each of these</w:t>
      </w:r>
      <w:r>
        <w:rPr>
          <w:rFonts w:ascii="Arial" w:hAnsi="Arial" w:cs="Arial"/>
        </w:rPr>
        <w:t xml:space="preserve"> circumstances arise</w:t>
      </w:r>
      <w:r w:rsidR="00E833E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</w:t>
      </w:r>
    </w:p>
    <w:p w14:paraId="1561DE76" w14:textId="77777777" w:rsidR="00B259E0" w:rsidRPr="000E525B" w:rsidRDefault="00A0718A" w:rsidP="000E525B">
      <w:pPr>
        <w:jc w:val="both"/>
        <w:rPr>
          <w:rFonts w:ascii="Arial" w:hAnsi="Arial" w:cs="Arial"/>
        </w:rPr>
      </w:pPr>
      <w:r w:rsidRPr="00A0718A">
        <w:rPr>
          <w:rFonts w:ascii="Arial" w:eastAsia="Times New Roman" w:hAnsi="Arial" w:cs="Arial"/>
          <w:b/>
          <w:bCs/>
          <w:lang w:eastAsia="en-GB"/>
        </w:rPr>
        <w:t>Long Term Sick Leave (LTS)</w:t>
      </w:r>
    </w:p>
    <w:p w14:paraId="66A00F62" w14:textId="77777777" w:rsidR="00594215" w:rsidRDefault="00594215" w:rsidP="0059421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675706">
        <w:rPr>
          <w:rFonts w:ascii="Arial" w:eastAsia="Times New Roman" w:hAnsi="Arial" w:cs="Arial"/>
          <w:color w:val="000000"/>
          <w:lang w:eastAsia="en-GB"/>
        </w:rPr>
        <w:t xml:space="preserve">If the practitioner is on LTS </w:t>
      </w:r>
      <w:r>
        <w:rPr>
          <w:rFonts w:ascii="Arial" w:eastAsia="Times New Roman" w:hAnsi="Arial" w:cs="Arial"/>
          <w:color w:val="000000"/>
          <w:lang w:eastAsia="en-GB"/>
        </w:rPr>
        <w:t xml:space="preserve">(sick leave lasting 28 days or more) 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at </w:t>
      </w:r>
      <w:r>
        <w:rPr>
          <w:rFonts w:ascii="Arial" w:eastAsia="Times New Roman" w:hAnsi="Arial" w:cs="Arial"/>
          <w:color w:val="000000"/>
          <w:lang w:eastAsia="en-GB"/>
        </w:rPr>
        <w:t xml:space="preserve">the time of </w:t>
      </w:r>
      <w:r w:rsidRPr="00675706">
        <w:rPr>
          <w:rFonts w:ascii="Arial" w:eastAsia="Times New Roman" w:hAnsi="Arial" w:cs="Arial"/>
          <w:color w:val="000000"/>
          <w:lang w:eastAsia="en-GB"/>
        </w:rPr>
        <w:t>their revalidation date,</w:t>
      </w:r>
      <w:r>
        <w:rPr>
          <w:rFonts w:ascii="Arial" w:eastAsia="Times New Roman" w:hAnsi="Arial" w:cs="Arial"/>
          <w:color w:val="000000"/>
          <w:lang w:eastAsia="en-GB"/>
        </w:rPr>
        <w:t xml:space="preserve"> or they have recently returned to work within the preceding 6 months, </w:t>
      </w:r>
      <w:r w:rsidRPr="00675706">
        <w:rPr>
          <w:rFonts w:ascii="Arial" w:eastAsia="Times New Roman" w:hAnsi="Arial" w:cs="Arial"/>
          <w:color w:val="000000"/>
          <w:lang w:eastAsia="en-GB"/>
        </w:rPr>
        <w:t>the R</w:t>
      </w:r>
      <w:r>
        <w:rPr>
          <w:rFonts w:ascii="Arial" w:eastAsia="Times New Roman" w:hAnsi="Arial" w:cs="Arial"/>
          <w:color w:val="000000"/>
          <w:lang w:eastAsia="en-GB"/>
        </w:rPr>
        <w:t xml:space="preserve">esponsible </w:t>
      </w:r>
      <w:r w:rsidRPr="00675706">
        <w:rPr>
          <w:rFonts w:ascii="Arial" w:eastAsia="Times New Roman" w:hAnsi="Arial" w:cs="Arial"/>
          <w:color w:val="000000"/>
          <w:lang w:eastAsia="en-GB"/>
        </w:rPr>
        <w:t>O</w:t>
      </w:r>
      <w:r>
        <w:rPr>
          <w:rFonts w:ascii="Arial" w:eastAsia="Times New Roman" w:hAnsi="Arial" w:cs="Arial"/>
          <w:color w:val="000000"/>
          <w:lang w:eastAsia="en-GB"/>
        </w:rPr>
        <w:t>fficer (RO)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0E525B">
        <w:rPr>
          <w:rFonts w:ascii="Arial" w:eastAsia="Times New Roman" w:hAnsi="Arial" w:cs="Arial"/>
          <w:color w:val="000000"/>
          <w:lang w:eastAsia="en-GB"/>
        </w:rPr>
        <w:t xml:space="preserve">may consider </w:t>
      </w:r>
      <w:r>
        <w:rPr>
          <w:rFonts w:ascii="Arial" w:eastAsia="Times New Roman" w:hAnsi="Arial" w:cs="Arial"/>
          <w:color w:val="000000"/>
          <w:lang w:eastAsia="en-GB"/>
        </w:rPr>
        <w:t>submit</w:t>
      </w:r>
      <w:r w:rsidR="000E525B">
        <w:rPr>
          <w:rFonts w:ascii="Arial" w:eastAsia="Times New Roman" w:hAnsi="Arial" w:cs="Arial"/>
          <w:color w:val="000000"/>
          <w:lang w:eastAsia="en-GB"/>
        </w:rPr>
        <w:t>ting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 a deferral recommendation for </w:t>
      </w:r>
      <w:r>
        <w:rPr>
          <w:rFonts w:ascii="Arial" w:eastAsia="Times New Roman" w:hAnsi="Arial" w:cs="Arial"/>
          <w:color w:val="000000"/>
          <w:lang w:eastAsia="en-GB"/>
        </w:rPr>
        <w:t xml:space="preserve">a period of up to </w:t>
      </w:r>
      <w:r w:rsidRPr="00675706">
        <w:rPr>
          <w:rFonts w:ascii="Arial" w:eastAsia="Times New Roman" w:hAnsi="Arial" w:cs="Arial"/>
          <w:color w:val="000000"/>
          <w:lang w:eastAsia="en-GB"/>
        </w:rPr>
        <w:t>12 months.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675706">
        <w:rPr>
          <w:rFonts w:ascii="Arial" w:eastAsia="Times New Roman" w:hAnsi="Arial" w:cs="Arial"/>
          <w:color w:val="000000"/>
          <w:lang w:eastAsia="en-GB"/>
        </w:rPr>
        <w:t>This will allow time for the practitioner to return to work</w:t>
      </w:r>
      <w:r>
        <w:rPr>
          <w:rFonts w:ascii="Arial" w:eastAsia="Times New Roman" w:hAnsi="Arial" w:cs="Arial"/>
          <w:color w:val="000000"/>
          <w:lang w:eastAsia="en-GB"/>
        </w:rPr>
        <w:t>,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 xml:space="preserve">or if have they already returned settle back into their role, and gather the supporting information required prior to their revalidation submission date. </w:t>
      </w:r>
    </w:p>
    <w:p w14:paraId="257B1D7C" w14:textId="77777777" w:rsidR="00594215" w:rsidRDefault="00594215" w:rsidP="0059421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7F26F3B0" w14:textId="77777777" w:rsidR="00594215" w:rsidRDefault="00594215" w:rsidP="0059421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I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f </w:t>
      </w:r>
      <w:r>
        <w:rPr>
          <w:rFonts w:ascii="Arial" w:eastAsia="Times New Roman" w:hAnsi="Arial" w:cs="Arial"/>
          <w:color w:val="000000"/>
          <w:lang w:eastAsia="en-GB"/>
        </w:rPr>
        <w:t xml:space="preserve">the 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deferral </w:t>
      </w:r>
      <w:r>
        <w:rPr>
          <w:rFonts w:ascii="Arial" w:eastAsia="Times New Roman" w:hAnsi="Arial" w:cs="Arial"/>
          <w:color w:val="000000"/>
          <w:lang w:eastAsia="en-GB"/>
        </w:rPr>
        <w:t>period is not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 sufficient then a </w:t>
      </w:r>
      <w:r>
        <w:rPr>
          <w:rFonts w:ascii="Arial" w:eastAsia="Times New Roman" w:hAnsi="Arial" w:cs="Arial"/>
          <w:color w:val="000000"/>
          <w:lang w:eastAsia="en-GB"/>
        </w:rPr>
        <w:t xml:space="preserve">second period of </w:t>
      </w:r>
      <w:r w:rsidRPr="00675706">
        <w:rPr>
          <w:rFonts w:ascii="Arial" w:eastAsia="Times New Roman" w:hAnsi="Arial" w:cs="Arial"/>
          <w:color w:val="000000"/>
          <w:lang w:eastAsia="en-GB"/>
        </w:rPr>
        <w:t>deferral will be considered.</w:t>
      </w:r>
    </w:p>
    <w:p w14:paraId="145F9862" w14:textId="77777777" w:rsidR="000E525B" w:rsidRDefault="00594215" w:rsidP="000E525B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32659B61" w14:textId="77777777" w:rsidR="00594215" w:rsidRPr="000E525B" w:rsidRDefault="00A0718A" w:rsidP="000E525B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A0718A">
        <w:rPr>
          <w:rFonts w:ascii="Arial" w:eastAsia="Times New Roman" w:hAnsi="Arial" w:cs="Arial"/>
          <w:b/>
          <w:bCs/>
          <w:lang w:eastAsia="en-GB"/>
        </w:rPr>
        <w:t>Maternity Leave</w:t>
      </w:r>
      <w:r w:rsidR="000409ED" w:rsidRPr="000409ED">
        <w:rPr>
          <w:rFonts w:ascii="Arial" w:eastAsia="Times New Roman" w:hAnsi="Arial" w:cs="Arial"/>
          <w:b/>
          <w:bCs/>
          <w:lang w:eastAsia="en-GB"/>
        </w:rPr>
        <w:t xml:space="preserve"> / Adoption Leave</w:t>
      </w:r>
      <w:r w:rsidRPr="00A0718A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7F069F6B" w14:textId="77777777" w:rsidR="000E525B" w:rsidRDefault="000E525B" w:rsidP="0059421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3C1EBB24" w14:textId="77777777" w:rsidR="00594215" w:rsidRDefault="00594215" w:rsidP="0059421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675706">
        <w:rPr>
          <w:rFonts w:ascii="Arial" w:eastAsia="Times New Roman" w:hAnsi="Arial" w:cs="Arial"/>
          <w:color w:val="000000"/>
          <w:lang w:eastAsia="en-GB"/>
        </w:rPr>
        <w:t xml:space="preserve">If the practitioner is on MTL </w:t>
      </w:r>
      <w:r>
        <w:rPr>
          <w:rFonts w:ascii="Arial" w:eastAsia="Times New Roman" w:hAnsi="Arial" w:cs="Arial"/>
          <w:color w:val="000000"/>
          <w:lang w:eastAsia="en-GB"/>
        </w:rPr>
        <w:t xml:space="preserve">or ADL 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at </w:t>
      </w:r>
      <w:r>
        <w:rPr>
          <w:rFonts w:ascii="Arial" w:eastAsia="Times New Roman" w:hAnsi="Arial" w:cs="Arial"/>
          <w:color w:val="000000"/>
          <w:lang w:eastAsia="en-GB"/>
        </w:rPr>
        <w:t xml:space="preserve">the time of </w:t>
      </w:r>
      <w:r w:rsidRPr="00675706">
        <w:rPr>
          <w:rFonts w:ascii="Arial" w:eastAsia="Times New Roman" w:hAnsi="Arial" w:cs="Arial"/>
          <w:color w:val="000000"/>
          <w:lang w:eastAsia="en-GB"/>
        </w:rPr>
        <w:t>their revalidation date</w:t>
      </w:r>
      <w:r>
        <w:rPr>
          <w:rFonts w:ascii="Arial" w:eastAsia="Times New Roman" w:hAnsi="Arial" w:cs="Arial"/>
          <w:color w:val="000000"/>
          <w:lang w:eastAsia="en-GB"/>
        </w:rPr>
        <w:t xml:space="preserve">, and they have been able to gather all of the required supporting information for revalidation by the time that their submission date falls a recommendation to revalidate may be submitted. </w:t>
      </w:r>
    </w:p>
    <w:p w14:paraId="01FE23E2" w14:textId="77777777" w:rsidR="00594215" w:rsidRDefault="00594215" w:rsidP="0059421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0DB33360" w14:textId="77777777" w:rsidR="00594215" w:rsidRDefault="00594215" w:rsidP="0059421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Should the practitioner be on MTL or ADL at the time of their revalidation submission date and have not gathered all of the required supporting information for revalidation,  t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he RO will </w:t>
      </w:r>
      <w:r>
        <w:rPr>
          <w:rFonts w:ascii="Arial" w:eastAsia="Times New Roman" w:hAnsi="Arial" w:cs="Arial"/>
          <w:color w:val="000000"/>
          <w:lang w:eastAsia="en-GB"/>
        </w:rPr>
        <w:t>normally submit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 a deferral recommendation for </w:t>
      </w:r>
      <w:r>
        <w:rPr>
          <w:rFonts w:ascii="Arial" w:eastAsia="Times New Roman" w:hAnsi="Arial" w:cs="Arial"/>
          <w:color w:val="000000"/>
          <w:lang w:eastAsia="en-GB"/>
        </w:rPr>
        <w:t xml:space="preserve">a period of up to </w:t>
      </w:r>
      <w:r w:rsidRPr="00675706">
        <w:rPr>
          <w:rFonts w:ascii="Arial" w:eastAsia="Times New Roman" w:hAnsi="Arial" w:cs="Arial"/>
          <w:color w:val="000000"/>
          <w:lang w:eastAsia="en-GB"/>
        </w:rPr>
        <w:t>12 months.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675706">
        <w:rPr>
          <w:rFonts w:ascii="Arial" w:eastAsia="Times New Roman" w:hAnsi="Arial" w:cs="Arial"/>
          <w:color w:val="000000"/>
          <w:lang w:eastAsia="en-GB"/>
        </w:rPr>
        <w:t>This will allow time for the practitioner to return to work</w:t>
      </w:r>
      <w:r>
        <w:rPr>
          <w:rFonts w:ascii="Arial" w:eastAsia="Times New Roman" w:hAnsi="Arial" w:cs="Arial"/>
          <w:color w:val="000000"/>
          <w:lang w:eastAsia="en-GB"/>
        </w:rPr>
        <w:t xml:space="preserve">. and gather the supporting information required prior to their revalidation submission date. </w:t>
      </w:r>
    </w:p>
    <w:p w14:paraId="2EC6AC0A" w14:textId="77777777" w:rsidR="00594215" w:rsidRDefault="00594215" w:rsidP="0059421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16C2D506" w14:textId="77777777" w:rsidR="00594215" w:rsidRDefault="00594215" w:rsidP="0059421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I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f </w:t>
      </w:r>
      <w:r>
        <w:rPr>
          <w:rFonts w:ascii="Arial" w:eastAsia="Times New Roman" w:hAnsi="Arial" w:cs="Arial"/>
          <w:color w:val="000000"/>
          <w:lang w:eastAsia="en-GB"/>
        </w:rPr>
        <w:t>the d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eferral </w:t>
      </w:r>
      <w:r>
        <w:rPr>
          <w:rFonts w:ascii="Arial" w:eastAsia="Times New Roman" w:hAnsi="Arial" w:cs="Arial"/>
          <w:color w:val="000000"/>
          <w:lang w:eastAsia="en-GB"/>
        </w:rPr>
        <w:t xml:space="preserve">period is 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not sufficient then a </w:t>
      </w:r>
      <w:r>
        <w:rPr>
          <w:rFonts w:ascii="Arial" w:eastAsia="Times New Roman" w:hAnsi="Arial" w:cs="Arial"/>
          <w:color w:val="000000"/>
          <w:lang w:eastAsia="en-GB"/>
        </w:rPr>
        <w:t>second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 deferral will be considered</w:t>
      </w:r>
      <w:r>
        <w:rPr>
          <w:rFonts w:ascii="Arial" w:eastAsia="Times New Roman" w:hAnsi="Arial" w:cs="Arial"/>
          <w:color w:val="000000"/>
          <w:lang w:eastAsia="en-GB"/>
        </w:rPr>
        <w:t>.</w:t>
      </w:r>
    </w:p>
    <w:p w14:paraId="4B731568" w14:textId="77777777" w:rsidR="00594215" w:rsidRPr="009F1DC5" w:rsidRDefault="00594215" w:rsidP="00824084">
      <w:pPr>
        <w:spacing w:before="45" w:after="150" w:line="408" w:lineRule="atLeast"/>
        <w:ind w:right="45"/>
        <w:rPr>
          <w:rFonts w:ascii="Arial" w:eastAsia="Times New Roman" w:hAnsi="Arial" w:cs="Arial"/>
          <w:lang w:eastAsia="en-GB"/>
        </w:rPr>
      </w:pPr>
    </w:p>
    <w:p w14:paraId="19090289" w14:textId="77777777" w:rsidR="002203B8" w:rsidRDefault="00B259E0" w:rsidP="00B259E0">
      <w:pPr>
        <w:spacing w:after="0" w:line="240" w:lineRule="auto"/>
        <w:rPr>
          <w:rFonts w:ascii="Arial" w:eastAsia="Times New Roman" w:hAnsi="Arial" w:cs="Arial"/>
          <w:bCs/>
          <w:i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lastRenderedPageBreak/>
        <w:t xml:space="preserve">Career Break (CB) </w:t>
      </w:r>
    </w:p>
    <w:p w14:paraId="09B30DC0" w14:textId="77777777" w:rsidR="002203B8" w:rsidRPr="00A606EE" w:rsidRDefault="002203B8" w:rsidP="002203B8">
      <w:pPr>
        <w:spacing w:after="0" w:line="240" w:lineRule="auto"/>
        <w:rPr>
          <w:rFonts w:ascii="Arial" w:eastAsia="Times New Roman" w:hAnsi="Arial" w:cs="Arial"/>
          <w:i/>
          <w:color w:val="000000"/>
          <w:lang w:eastAsia="en-GB"/>
        </w:rPr>
      </w:pPr>
    </w:p>
    <w:p w14:paraId="35233945" w14:textId="77777777" w:rsidR="002203B8" w:rsidRDefault="002203B8" w:rsidP="002203B8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675706">
        <w:rPr>
          <w:rFonts w:ascii="Arial" w:eastAsia="Times New Roman" w:hAnsi="Arial" w:cs="Arial"/>
          <w:color w:val="000000"/>
          <w:lang w:eastAsia="en-GB"/>
        </w:rPr>
        <w:t xml:space="preserve">If a practitioner is on </w:t>
      </w:r>
      <w:r>
        <w:rPr>
          <w:rFonts w:ascii="Arial" w:eastAsia="Times New Roman" w:hAnsi="Arial" w:cs="Arial"/>
          <w:color w:val="000000"/>
          <w:lang w:eastAsia="en-GB"/>
        </w:rPr>
        <w:t xml:space="preserve">a CB </w:t>
      </w:r>
      <w:r w:rsidRPr="00675706">
        <w:rPr>
          <w:rFonts w:ascii="Arial" w:eastAsia="Times New Roman" w:hAnsi="Arial" w:cs="Arial"/>
          <w:color w:val="000000"/>
          <w:lang w:eastAsia="en-GB"/>
        </w:rPr>
        <w:t xml:space="preserve">at their revalidation date, one of two approaches will be adopted:- </w:t>
      </w:r>
    </w:p>
    <w:p w14:paraId="2358E096" w14:textId="77777777" w:rsidR="002203B8" w:rsidRDefault="002203B8" w:rsidP="00220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3ACB023" w14:textId="77777777" w:rsidR="002203B8" w:rsidRPr="00285903" w:rsidRDefault="002203B8" w:rsidP="002203B8">
      <w:pPr>
        <w:pStyle w:val="ListParagraph"/>
        <w:numPr>
          <w:ilvl w:val="0"/>
          <w:numId w:val="3"/>
        </w:numPr>
        <w:spacing w:before="0" w:after="0" w:line="240" w:lineRule="auto"/>
        <w:ind w:right="0"/>
        <w:contextualSpacing/>
        <w:jc w:val="both"/>
        <w:rPr>
          <w:rFonts w:ascii="Arial" w:hAnsi="Arial" w:cs="Arial"/>
          <w:sz w:val="22"/>
          <w:szCs w:val="22"/>
        </w:rPr>
      </w:pPr>
      <w:r w:rsidRPr="00285903">
        <w:rPr>
          <w:rFonts w:ascii="Arial" w:hAnsi="Arial" w:cs="Arial"/>
          <w:color w:val="000000"/>
          <w:sz w:val="22"/>
          <w:szCs w:val="22"/>
        </w:rPr>
        <w:t xml:space="preserve">If the practitioner intends to be away for a period of less than 12 months; he/she should normally be deferred for a </w:t>
      </w:r>
      <w:r w:rsidR="00EA2DE1" w:rsidRPr="00285903">
        <w:rPr>
          <w:rFonts w:ascii="Arial" w:hAnsi="Arial" w:cs="Arial"/>
          <w:color w:val="000000"/>
          <w:sz w:val="22"/>
          <w:szCs w:val="22"/>
        </w:rPr>
        <w:t xml:space="preserve">period of minimum of 4 months. </w:t>
      </w:r>
      <w:r w:rsidRPr="00285903">
        <w:rPr>
          <w:rFonts w:ascii="Arial" w:hAnsi="Arial" w:cs="Arial"/>
          <w:color w:val="000000"/>
          <w:sz w:val="22"/>
          <w:szCs w:val="22"/>
        </w:rPr>
        <w:t xml:space="preserve">The appraisee would be expected to complete an appraisal following their return to work in advance of their next revalidation submission </w:t>
      </w:r>
      <w:proofErr w:type="gramStart"/>
      <w:r w:rsidRPr="00285903">
        <w:rPr>
          <w:rFonts w:ascii="Arial" w:hAnsi="Arial" w:cs="Arial"/>
          <w:color w:val="000000"/>
          <w:sz w:val="22"/>
          <w:szCs w:val="22"/>
        </w:rPr>
        <w:t>date.</w:t>
      </w:r>
      <w:r w:rsidRPr="00285903">
        <w:rPr>
          <w:rFonts w:ascii="Arial" w:hAnsi="Arial" w:cs="Arial"/>
          <w:sz w:val="22"/>
          <w:szCs w:val="22"/>
        </w:rPr>
        <w:t>.</w:t>
      </w:r>
      <w:proofErr w:type="gramEnd"/>
      <w:r w:rsidRPr="00285903">
        <w:rPr>
          <w:rFonts w:ascii="Arial" w:hAnsi="Arial" w:cs="Arial"/>
          <w:sz w:val="22"/>
          <w:szCs w:val="22"/>
        </w:rPr>
        <w:t xml:space="preserve"> </w:t>
      </w:r>
    </w:p>
    <w:p w14:paraId="32EDF9CB" w14:textId="77777777" w:rsidR="002203B8" w:rsidRPr="00285903" w:rsidRDefault="002203B8" w:rsidP="00285903">
      <w:pPr>
        <w:pStyle w:val="ListParagraph"/>
        <w:spacing w:before="0" w:after="0" w:line="240" w:lineRule="auto"/>
        <w:ind w:left="730" w:right="0"/>
        <w:contextualSpacing/>
        <w:jc w:val="both"/>
        <w:rPr>
          <w:rFonts w:ascii="Arial" w:hAnsi="Arial" w:cs="Arial"/>
          <w:sz w:val="22"/>
          <w:szCs w:val="22"/>
        </w:rPr>
      </w:pPr>
    </w:p>
    <w:p w14:paraId="6E94BABC" w14:textId="77777777" w:rsidR="002203B8" w:rsidRPr="00285903" w:rsidRDefault="002203B8" w:rsidP="002203B8">
      <w:pPr>
        <w:pStyle w:val="ListParagraph"/>
        <w:numPr>
          <w:ilvl w:val="0"/>
          <w:numId w:val="3"/>
        </w:numPr>
        <w:spacing w:before="0" w:after="0" w:line="240" w:lineRule="auto"/>
        <w:ind w:right="0"/>
        <w:contextualSpacing/>
        <w:jc w:val="both"/>
        <w:rPr>
          <w:rFonts w:ascii="Arial" w:hAnsi="Arial" w:cs="Arial"/>
          <w:sz w:val="22"/>
          <w:szCs w:val="22"/>
        </w:rPr>
      </w:pPr>
      <w:r w:rsidRPr="00285903">
        <w:rPr>
          <w:rFonts w:ascii="Arial" w:hAnsi="Arial" w:cs="Arial"/>
          <w:sz w:val="22"/>
          <w:szCs w:val="22"/>
        </w:rPr>
        <w:t xml:space="preserve">If the practitioner intends to be away for a period of more than 12 months, he/she should be deferred for a period of a minimum of 6 months.  </w:t>
      </w:r>
      <w:r w:rsidRPr="00285903">
        <w:rPr>
          <w:rFonts w:ascii="Arial" w:hAnsi="Arial" w:cs="Arial"/>
          <w:color w:val="000000"/>
          <w:sz w:val="22"/>
          <w:szCs w:val="22"/>
        </w:rPr>
        <w:t>The appraisee would be expected to complete an appraisal following their return to work in advance of their next revalidation submission date.</w:t>
      </w:r>
      <w:r w:rsidRPr="00285903">
        <w:rPr>
          <w:rFonts w:ascii="Arial" w:hAnsi="Arial" w:cs="Arial"/>
          <w:sz w:val="22"/>
          <w:szCs w:val="22"/>
        </w:rPr>
        <w:t xml:space="preserve"> </w:t>
      </w:r>
    </w:p>
    <w:p w14:paraId="5ACC9DE7" w14:textId="77777777" w:rsidR="002203B8" w:rsidRPr="00A606EE" w:rsidRDefault="002203B8" w:rsidP="002203B8">
      <w:pPr>
        <w:pStyle w:val="ListParagraph"/>
        <w:spacing w:after="0" w:line="240" w:lineRule="auto"/>
        <w:rPr>
          <w:rFonts w:ascii="Arial" w:hAnsi="Arial" w:cs="Arial"/>
          <w:color w:val="000000"/>
        </w:rPr>
      </w:pPr>
    </w:p>
    <w:p w14:paraId="76D29E6D" w14:textId="77777777" w:rsidR="002203B8" w:rsidRDefault="002203B8" w:rsidP="002203B8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675706">
        <w:rPr>
          <w:rFonts w:ascii="Arial" w:eastAsia="Times New Roman" w:hAnsi="Arial" w:cs="Arial"/>
          <w:color w:val="000000"/>
          <w:lang w:eastAsia="en-GB"/>
        </w:rPr>
        <w:t>(2) If the practitioner</w:t>
      </w:r>
      <w:r w:rsidRPr="005F6A43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n-GB"/>
        </w:rPr>
        <w:t>i</w:t>
      </w:r>
      <w:r w:rsidRPr="00684085">
        <w:rPr>
          <w:rFonts w:ascii="Arial" w:eastAsia="Times New Roman" w:hAnsi="Arial" w:cs="Arial"/>
          <w:color w:val="000000"/>
          <w:lang w:eastAsia="en-GB"/>
        </w:rPr>
        <w:t>ntends</w:t>
      </w:r>
      <w:r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 w:rsidRPr="00684085">
        <w:rPr>
          <w:rFonts w:ascii="Arial" w:eastAsia="Times New Roman" w:hAnsi="Arial" w:cs="Arial"/>
          <w:color w:val="000000"/>
          <w:lang w:eastAsia="en-GB"/>
        </w:rPr>
        <w:t>to be away for more than 12 months</w:t>
      </w:r>
      <w:r>
        <w:rPr>
          <w:rFonts w:ascii="Arial" w:eastAsia="Times New Roman" w:hAnsi="Arial" w:cs="Arial"/>
          <w:color w:val="000000"/>
          <w:lang w:eastAsia="en-GB"/>
        </w:rPr>
        <w:t>:</w:t>
      </w:r>
      <w:r w:rsidRPr="00684085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0914B0F0" w14:textId="77777777" w:rsidR="002203B8" w:rsidRPr="00A50965" w:rsidRDefault="002203B8" w:rsidP="002859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lang w:val="en" w:eastAsia="en-GB"/>
        </w:rPr>
      </w:pPr>
      <w:r w:rsidRPr="00530328">
        <w:rPr>
          <w:rFonts w:ascii="Arial" w:eastAsia="Times New Roman" w:hAnsi="Arial" w:cs="Arial"/>
          <w:color w:val="4A4A4A"/>
          <w:lang w:val="en" w:eastAsia="en-GB"/>
        </w:rPr>
        <w:t>The GMC usually advise doctors who are taking a career break for longer than twelve months and not carrying out any</w:t>
      </w:r>
      <w:r w:rsidR="00B259E0">
        <w:rPr>
          <w:rFonts w:ascii="Arial" w:eastAsia="Times New Roman" w:hAnsi="Arial" w:cs="Arial"/>
          <w:color w:val="4A4A4A"/>
          <w:lang w:val="en" w:eastAsia="en-GB"/>
        </w:rPr>
        <w:t xml:space="preserve"> work to give up their </w:t>
      </w:r>
      <w:proofErr w:type="spellStart"/>
      <w:r w:rsidR="00B259E0">
        <w:rPr>
          <w:rFonts w:ascii="Arial" w:eastAsia="Times New Roman" w:hAnsi="Arial" w:cs="Arial"/>
          <w:color w:val="4A4A4A"/>
          <w:lang w:val="en" w:eastAsia="en-GB"/>
        </w:rPr>
        <w:t>licence</w:t>
      </w:r>
      <w:proofErr w:type="spellEnd"/>
      <w:r w:rsidR="00B259E0">
        <w:rPr>
          <w:rFonts w:ascii="Arial" w:eastAsia="Times New Roman" w:hAnsi="Arial" w:cs="Arial"/>
          <w:color w:val="4A4A4A"/>
          <w:lang w:val="en" w:eastAsia="en-GB"/>
        </w:rPr>
        <w:t xml:space="preserve">. </w:t>
      </w:r>
      <w:r w:rsidRPr="00530328">
        <w:rPr>
          <w:rFonts w:ascii="Arial" w:eastAsia="Times New Roman" w:hAnsi="Arial" w:cs="Arial"/>
          <w:color w:val="4A4A4A"/>
          <w:lang w:val="en" w:eastAsia="en-GB"/>
        </w:rPr>
        <w:t xml:space="preserve">If a doctor decides to do any work during their break, no matter how little, they must check whether a </w:t>
      </w:r>
      <w:proofErr w:type="spellStart"/>
      <w:r w:rsidRPr="00530328">
        <w:rPr>
          <w:rFonts w:ascii="Arial" w:eastAsia="Times New Roman" w:hAnsi="Arial" w:cs="Arial"/>
          <w:color w:val="4A4A4A"/>
          <w:lang w:val="en" w:eastAsia="en-GB"/>
        </w:rPr>
        <w:t>licence</w:t>
      </w:r>
      <w:proofErr w:type="spellEnd"/>
      <w:r w:rsidRPr="00530328">
        <w:rPr>
          <w:rFonts w:ascii="Arial" w:eastAsia="Times New Roman" w:hAnsi="Arial" w:cs="Arial"/>
          <w:color w:val="4A4A4A"/>
          <w:lang w:val="en" w:eastAsia="en-GB"/>
        </w:rPr>
        <w:t xml:space="preserve"> is needed for the work they want to undertake</w:t>
      </w:r>
      <w:r w:rsidR="00195CD3">
        <w:rPr>
          <w:rFonts w:ascii="Arial" w:eastAsia="Times New Roman" w:hAnsi="Arial" w:cs="Arial"/>
          <w:color w:val="4A4A4A"/>
          <w:lang w:val="en" w:eastAsia="en-GB"/>
        </w:rPr>
        <w:t>.</w:t>
      </w:r>
    </w:p>
    <w:p w14:paraId="79D4AC0B" w14:textId="77777777" w:rsidR="002203B8" w:rsidRDefault="002203B8" w:rsidP="002203B8">
      <w:pPr>
        <w:spacing w:after="0" w:line="240" w:lineRule="auto"/>
        <w:rPr>
          <w:rFonts w:ascii="Arial" w:eastAsia="Times New Roman" w:hAnsi="Arial" w:cs="Arial"/>
          <w:bCs/>
          <w:i/>
          <w:color w:val="000000"/>
          <w:u w:val="single"/>
          <w:lang w:eastAsia="en-GB"/>
        </w:rPr>
      </w:pPr>
      <w:r w:rsidRPr="005F6A43">
        <w:rPr>
          <w:rFonts w:ascii="Arial" w:eastAsia="Times New Roman" w:hAnsi="Arial" w:cs="Arial"/>
          <w:b/>
          <w:bCs/>
          <w:color w:val="000000"/>
          <w:lang w:eastAsia="en-GB"/>
        </w:rPr>
        <w:t>Sabbatical Leave (SBL)</w:t>
      </w:r>
    </w:p>
    <w:p w14:paraId="6ED91F6C" w14:textId="77777777" w:rsidR="00B7183C" w:rsidRDefault="00B7183C" w:rsidP="002203B8">
      <w:pPr>
        <w:pStyle w:val="BodyTextIndent"/>
        <w:spacing w:after="0"/>
        <w:ind w:left="0"/>
        <w:rPr>
          <w:rFonts w:ascii="Arial" w:hAnsi="Arial" w:cs="Arial"/>
          <w:i/>
          <w:sz w:val="22"/>
          <w:szCs w:val="22"/>
        </w:rPr>
      </w:pPr>
    </w:p>
    <w:p w14:paraId="1A977523" w14:textId="77777777" w:rsidR="002203B8" w:rsidRPr="00B42708" w:rsidRDefault="002203B8" w:rsidP="002203B8">
      <w:pPr>
        <w:pStyle w:val="BodyTextIndent"/>
        <w:spacing w:after="0"/>
        <w:ind w:left="0"/>
        <w:rPr>
          <w:rFonts w:ascii="Arial" w:hAnsi="Arial" w:cs="Arial"/>
          <w:i/>
          <w:sz w:val="22"/>
          <w:szCs w:val="22"/>
        </w:rPr>
      </w:pPr>
      <w:r w:rsidRPr="00B42708">
        <w:rPr>
          <w:rFonts w:ascii="Arial" w:hAnsi="Arial" w:cs="Arial"/>
          <w:i/>
          <w:sz w:val="22"/>
          <w:szCs w:val="22"/>
        </w:rPr>
        <w:t xml:space="preserve">Deferral </w:t>
      </w:r>
    </w:p>
    <w:p w14:paraId="3F757FC7" w14:textId="77777777" w:rsidR="002203B8" w:rsidRPr="00A606EE" w:rsidRDefault="002203B8" w:rsidP="002203B8">
      <w:pPr>
        <w:spacing w:after="0" w:line="240" w:lineRule="auto"/>
        <w:rPr>
          <w:rFonts w:ascii="Arial" w:eastAsia="Times New Roman" w:hAnsi="Arial" w:cs="Arial"/>
          <w:i/>
          <w:color w:val="000000"/>
          <w:lang w:eastAsia="en-GB"/>
        </w:rPr>
      </w:pPr>
    </w:p>
    <w:p w14:paraId="19B3DAC0" w14:textId="77777777" w:rsidR="002203B8" w:rsidRPr="00B5798B" w:rsidRDefault="002203B8" w:rsidP="002203B8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675706">
        <w:rPr>
          <w:rFonts w:ascii="Arial" w:eastAsia="Times New Roman" w:hAnsi="Arial" w:cs="Arial"/>
          <w:color w:val="000000"/>
          <w:lang w:eastAsia="en-GB"/>
        </w:rPr>
        <w:t xml:space="preserve">If </w:t>
      </w:r>
      <w:r w:rsidRPr="00B5798B">
        <w:rPr>
          <w:rFonts w:ascii="Arial" w:eastAsia="Times New Roman" w:hAnsi="Arial" w:cs="Arial"/>
          <w:color w:val="000000"/>
          <w:lang w:eastAsia="en-GB"/>
        </w:rPr>
        <w:t xml:space="preserve">a practitioner is on SBL at their revalidation date and </w:t>
      </w:r>
      <w:r>
        <w:rPr>
          <w:rFonts w:ascii="Arial" w:eastAsia="Times New Roman" w:hAnsi="Arial" w:cs="Arial"/>
          <w:color w:val="000000"/>
          <w:lang w:eastAsia="en-GB"/>
        </w:rPr>
        <w:t>i</w:t>
      </w:r>
      <w:r w:rsidRPr="00B5798B">
        <w:rPr>
          <w:rFonts w:ascii="Arial" w:eastAsia="Times New Roman" w:hAnsi="Arial" w:cs="Arial"/>
          <w:color w:val="000000"/>
          <w:lang w:eastAsia="en-GB"/>
        </w:rPr>
        <w:t xml:space="preserve">ntends to be away for </w:t>
      </w:r>
      <w:r>
        <w:rPr>
          <w:rFonts w:ascii="Arial" w:eastAsia="Times New Roman" w:hAnsi="Arial" w:cs="Arial"/>
          <w:color w:val="000000"/>
          <w:lang w:eastAsia="en-GB"/>
        </w:rPr>
        <w:t xml:space="preserve">a period of up to </w:t>
      </w:r>
      <w:r w:rsidRPr="00B5798B">
        <w:rPr>
          <w:rFonts w:ascii="Arial" w:eastAsia="Times New Roman" w:hAnsi="Arial" w:cs="Arial"/>
          <w:color w:val="000000"/>
          <w:lang w:eastAsia="en-GB"/>
        </w:rPr>
        <w:t>6 months</w:t>
      </w:r>
      <w:r>
        <w:rPr>
          <w:rFonts w:ascii="Arial" w:eastAsia="Times New Roman" w:hAnsi="Arial" w:cs="Arial"/>
          <w:color w:val="000000"/>
          <w:lang w:eastAsia="en-GB"/>
        </w:rPr>
        <w:t>,</w:t>
      </w:r>
      <w:r w:rsidRPr="00B5798B">
        <w:rPr>
          <w:rFonts w:ascii="Arial" w:eastAsia="Times New Roman" w:hAnsi="Arial" w:cs="Arial"/>
          <w:color w:val="000000"/>
          <w:lang w:eastAsia="en-GB"/>
        </w:rPr>
        <w:t xml:space="preserve"> or </w:t>
      </w:r>
      <w:r>
        <w:rPr>
          <w:rFonts w:ascii="Arial" w:eastAsia="Times New Roman" w:hAnsi="Arial" w:cs="Arial"/>
          <w:color w:val="000000"/>
          <w:lang w:eastAsia="en-GB"/>
        </w:rPr>
        <w:t xml:space="preserve">more (if exceptional circumstances are granted) </w:t>
      </w:r>
      <w:r w:rsidRPr="00B5798B">
        <w:rPr>
          <w:rFonts w:ascii="Arial" w:eastAsia="Times New Roman" w:hAnsi="Arial" w:cs="Arial"/>
          <w:color w:val="000000"/>
          <w:lang w:eastAsia="en-GB"/>
        </w:rPr>
        <w:t xml:space="preserve">, he/she should </w:t>
      </w:r>
      <w:r>
        <w:rPr>
          <w:rFonts w:ascii="Arial" w:eastAsia="Times New Roman" w:hAnsi="Arial" w:cs="Arial"/>
          <w:color w:val="000000"/>
          <w:lang w:eastAsia="en-GB"/>
        </w:rPr>
        <w:t xml:space="preserve">normally </w:t>
      </w:r>
      <w:r w:rsidRPr="00B5798B">
        <w:rPr>
          <w:rFonts w:ascii="Arial" w:eastAsia="Times New Roman" w:hAnsi="Arial" w:cs="Arial"/>
          <w:color w:val="000000"/>
          <w:lang w:eastAsia="en-GB"/>
        </w:rPr>
        <w:t xml:space="preserve">be deferred for </w:t>
      </w:r>
      <w:r>
        <w:rPr>
          <w:rFonts w:ascii="Arial" w:eastAsia="Times New Roman" w:hAnsi="Arial" w:cs="Arial"/>
          <w:color w:val="000000"/>
          <w:lang w:eastAsia="en-GB"/>
        </w:rPr>
        <w:t xml:space="preserve">a period of up to </w:t>
      </w:r>
      <w:r w:rsidRPr="00B5798B">
        <w:rPr>
          <w:rFonts w:ascii="Arial" w:eastAsia="Times New Roman" w:hAnsi="Arial" w:cs="Arial"/>
          <w:color w:val="000000"/>
          <w:lang w:eastAsia="en-GB"/>
        </w:rPr>
        <w:t xml:space="preserve">12 months. </w:t>
      </w:r>
      <w:r w:rsidRPr="000E525B">
        <w:rPr>
          <w:rFonts w:ascii="Arial" w:eastAsia="Times New Roman" w:hAnsi="Arial" w:cs="Arial"/>
          <w:color w:val="000000"/>
          <w:lang w:eastAsia="en-GB"/>
        </w:rPr>
        <w:t>On return they should submit a letter of good standing (if working for another organisation), and</w:t>
      </w:r>
      <w:r w:rsidRPr="00B5798B">
        <w:rPr>
          <w:rFonts w:ascii="Arial" w:eastAsia="Times New Roman" w:hAnsi="Arial" w:cs="Arial"/>
          <w:color w:val="000000"/>
          <w:lang w:eastAsia="en-GB"/>
        </w:rPr>
        <w:t xml:space="preserve"> gather the supporting information required prior to their revalidation submission date. </w:t>
      </w:r>
    </w:p>
    <w:p w14:paraId="23DBA8FB" w14:textId="77777777" w:rsidR="002203B8" w:rsidRPr="00B5798B" w:rsidRDefault="002203B8" w:rsidP="002203B8">
      <w:pPr>
        <w:pStyle w:val="ListParagraph"/>
        <w:spacing w:after="0" w:line="240" w:lineRule="auto"/>
        <w:rPr>
          <w:rFonts w:ascii="Arial" w:hAnsi="Arial" w:cs="Arial"/>
          <w:color w:val="000000"/>
        </w:rPr>
      </w:pPr>
    </w:p>
    <w:p w14:paraId="3CEE659F" w14:textId="51484EDC" w:rsidR="00A0718A" w:rsidRDefault="00A0718A" w:rsidP="009527BA">
      <w:pPr>
        <w:spacing w:before="45" w:after="150" w:line="408" w:lineRule="atLeast"/>
        <w:ind w:right="45"/>
        <w:rPr>
          <w:rFonts w:ascii="Arial" w:eastAsia="Times New Roman" w:hAnsi="Arial" w:cs="Arial"/>
          <w:b/>
          <w:color w:val="000000"/>
          <w:lang w:eastAsia="en-GB"/>
        </w:rPr>
      </w:pPr>
      <w:r w:rsidRPr="00A0718A">
        <w:rPr>
          <w:rFonts w:ascii="Arial" w:eastAsia="Times New Roman" w:hAnsi="Arial" w:cs="Arial"/>
          <w:b/>
          <w:color w:val="000000"/>
          <w:lang w:eastAsia="en-GB"/>
        </w:rPr>
        <w:t xml:space="preserve">If you have any queries in relation to the </w:t>
      </w:r>
      <w:proofErr w:type="gramStart"/>
      <w:r w:rsidRPr="00A0718A">
        <w:rPr>
          <w:rFonts w:ascii="Arial" w:eastAsia="Times New Roman" w:hAnsi="Arial" w:cs="Arial"/>
          <w:b/>
          <w:color w:val="000000"/>
          <w:lang w:eastAsia="en-GB"/>
        </w:rPr>
        <w:t>above</w:t>
      </w:r>
      <w:proofErr w:type="gramEnd"/>
      <w:r w:rsidRPr="00A0718A">
        <w:rPr>
          <w:rFonts w:ascii="Arial" w:eastAsia="Times New Roman" w:hAnsi="Arial" w:cs="Arial"/>
          <w:b/>
          <w:color w:val="000000"/>
          <w:lang w:eastAsia="en-GB"/>
        </w:rPr>
        <w:t xml:space="preserve"> please</w:t>
      </w:r>
      <w:r w:rsidR="00583A16" w:rsidRPr="00583A16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 w:rsidRPr="00A0718A">
        <w:rPr>
          <w:rFonts w:ascii="Arial" w:eastAsia="Times New Roman" w:hAnsi="Arial" w:cs="Arial"/>
          <w:b/>
          <w:color w:val="000000"/>
          <w:lang w:eastAsia="en-GB"/>
        </w:rPr>
        <w:t xml:space="preserve">contact the </w:t>
      </w:r>
      <w:r w:rsidR="00583A16" w:rsidRPr="00583A16">
        <w:rPr>
          <w:rFonts w:ascii="Arial" w:eastAsia="Times New Roman" w:hAnsi="Arial" w:cs="Arial"/>
          <w:b/>
          <w:color w:val="000000"/>
          <w:lang w:eastAsia="en-GB"/>
        </w:rPr>
        <w:t xml:space="preserve">NHSGGC </w:t>
      </w:r>
      <w:r w:rsidR="009527BA" w:rsidRPr="00583A16">
        <w:rPr>
          <w:rFonts w:ascii="Arial" w:eastAsia="Times New Roman" w:hAnsi="Arial" w:cs="Arial"/>
          <w:b/>
          <w:color w:val="000000"/>
          <w:lang w:eastAsia="en-GB"/>
        </w:rPr>
        <w:t>Medical</w:t>
      </w:r>
      <w:r w:rsidR="009527BA" w:rsidRPr="00583A1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A0718A">
        <w:rPr>
          <w:rFonts w:ascii="Arial" w:eastAsia="Times New Roman" w:hAnsi="Arial" w:cs="Arial"/>
          <w:b/>
          <w:color w:val="000000"/>
          <w:lang w:eastAsia="en-GB"/>
        </w:rPr>
        <w:t xml:space="preserve">Revalidation </w:t>
      </w:r>
      <w:r w:rsidR="00583A16" w:rsidRPr="00583A16">
        <w:rPr>
          <w:rFonts w:ascii="Arial" w:eastAsia="Times New Roman" w:hAnsi="Arial" w:cs="Arial"/>
          <w:b/>
          <w:color w:val="000000"/>
          <w:lang w:eastAsia="en-GB"/>
        </w:rPr>
        <w:t>an</w:t>
      </w:r>
      <w:r w:rsidR="009527BA" w:rsidRPr="00583A16">
        <w:rPr>
          <w:rFonts w:ascii="Arial" w:eastAsia="Times New Roman" w:hAnsi="Arial" w:cs="Arial"/>
          <w:b/>
          <w:color w:val="000000"/>
          <w:lang w:eastAsia="en-GB"/>
        </w:rPr>
        <w:t xml:space="preserve">d Appraisal </w:t>
      </w:r>
      <w:r w:rsidRPr="00A0718A">
        <w:rPr>
          <w:rFonts w:ascii="Arial" w:eastAsia="Times New Roman" w:hAnsi="Arial" w:cs="Arial"/>
          <w:b/>
          <w:color w:val="000000"/>
          <w:lang w:eastAsia="en-GB"/>
        </w:rPr>
        <w:t>Team at</w:t>
      </w:r>
      <w:r w:rsidR="00583A16" w:rsidRPr="00583A16">
        <w:rPr>
          <w:rFonts w:ascii="Arial" w:eastAsia="Times New Roman" w:hAnsi="Arial" w:cs="Arial"/>
          <w:b/>
          <w:color w:val="000000"/>
          <w:lang w:eastAsia="en-GB"/>
        </w:rPr>
        <w:t>:</w:t>
      </w:r>
      <w:r w:rsidRPr="00A0718A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hyperlink r:id="rId8" w:history="1">
        <w:r w:rsidR="003D72CF" w:rsidRPr="001211F1">
          <w:rPr>
            <w:rStyle w:val="Hyperlink"/>
            <w:rFonts w:ascii="Arial" w:eastAsia="Times New Roman" w:hAnsi="Arial" w:cs="Arial"/>
            <w:b/>
            <w:lang w:eastAsia="en-GB"/>
          </w:rPr>
          <w:t>ggc.medical.revalidation@nhs.scot</w:t>
        </w:r>
      </w:hyperlink>
    </w:p>
    <w:p w14:paraId="7F30C05E" w14:textId="77777777" w:rsidR="003D72CF" w:rsidRPr="00A0718A" w:rsidRDefault="003D72CF" w:rsidP="009527BA">
      <w:pPr>
        <w:spacing w:before="45" w:after="150" w:line="408" w:lineRule="atLeast"/>
        <w:ind w:right="45"/>
        <w:rPr>
          <w:rFonts w:ascii="Arial" w:eastAsia="Times New Roman" w:hAnsi="Arial" w:cs="Arial"/>
          <w:b/>
          <w:color w:val="606060"/>
          <w:lang w:eastAsia="en-GB"/>
        </w:rPr>
      </w:pPr>
    </w:p>
    <w:p w14:paraId="20BD66B2" w14:textId="77777777" w:rsidR="00A0718A" w:rsidRPr="00A0718A" w:rsidRDefault="00A0718A" w:rsidP="00A0718A">
      <w:pPr>
        <w:spacing w:before="45" w:line="408" w:lineRule="atLeast"/>
        <w:ind w:left="45" w:right="45"/>
        <w:rPr>
          <w:rFonts w:ascii="inherit" w:eastAsia="Times New Roman" w:hAnsi="inherit" w:cs="Arial"/>
          <w:b/>
          <w:color w:val="606060"/>
          <w:sz w:val="17"/>
          <w:szCs w:val="17"/>
          <w:lang w:eastAsia="en-GB"/>
        </w:rPr>
      </w:pPr>
      <w:r w:rsidRPr="00A0718A">
        <w:rPr>
          <w:rFonts w:ascii="inherit" w:eastAsia="Times New Roman" w:hAnsi="inherit" w:cs="Arial"/>
          <w:b/>
          <w:color w:val="606060"/>
          <w:sz w:val="17"/>
          <w:szCs w:val="17"/>
          <w:lang w:eastAsia="en-GB"/>
        </w:rPr>
        <w:t> </w:t>
      </w:r>
    </w:p>
    <w:p w14:paraId="1D197DA7" w14:textId="77777777" w:rsidR="001F6945" w:rsidRDefault="001F6945"/>
    <w:sectPr w:rsidR="001F6945" w:rsidSect="001F694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35F3" w14:textId="77777777" w:rsidR="00B53D6B" w:rsidRDefault="00B53D6B" w:rsidP="00715307">
      <w:pPr>
        <w:spacing w:after="0" w:line="240" w:lineRule="auto"/>
      </w:pPr>
      <w:r>
        <w:separator/>
      </w:r>
    </w:p>
  </w:endnote>
  <w:endnote w:type="continuationSeparator" w:id="0">
    <w:p w14:paraId="0235283E" w14:textId="77777777" w:rsidR="00B53D6B" w:rsidRDefault="00B53D6B" w:rsidP="0071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9891" w14:textId="77777777" w:rsidR="00285903" w:rsidRDefault="000E525B">
    <w:pPr>
      <w:pStyle w:val="Footer"/>
    </w:pPr>
    <w:r>
      <w:t>12.12.23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3A83" w14:textId="77777777" w:rsidR="00B53D6B" w:rsidRDefault="00B53D6B" w:rsidP="00715307">
      <w:pPr>
        <w:spacing w:after="0" w:line="240" w:lineRule="auto"/>
      </w:pPr>
      <w:r>
        <w:separator/>
      </w:r>
    </w:p>
  </w:footnote>
  <w:footnote w:type="continuationSeparator" w:id="0">
    <w:p w14:paraId="2FF5DB79" w14:textId="77777777" w:rsidR="00B53D6B" w:rsidRDefault="00B53D6B" w:rsidP="00715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EA7"/>
    <w:multiLevelType w:val="hybridMultilevel"/>
    <w:tmpl w:val="7B029414"/>
    <w:lvl w:ilvl="0" w:tplc="38523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64E82"/>
    <w:multiLevelType w:val="hybridMultilevel"/>
    <w:tmpl w:val="FF3AF866"/>
    <w:lvl w:ilvl="0" w:tplc="DC203260">
      <w:start w:val="1"/>
      <w:numFmt w:val="decimal"/>
      <w:lvlText w:val="(%1)"/>
      <w:lvlJc w:val="left"/>
      <w:pPr>
        <w:ind w:left="730" w:hanging="37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471F4"/>
    <w:multiLevelType w:val="hybridMultilevel"/>
    <w:tmpl w:val="CB6EE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415168">
    <w:abstractNumId w:val="0"/>
  </w:num>
  <w:num w:numId="2" w16cid:durableId="1536040851">
    <w:abstractNumId w:val="2"/>
  </w:num>
  <w:num w:numId="3" w16cid:durableId="114558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8A"/>
    <w:rsid w:val="000409ED"/>
    <w:rsid w:val="00090C10"/>
    <w:rsid w:val="000E525B"/>
    <w:rsid w:val="00112930"/>
    <w:rsid w:val="001336A7"/>
    <w:rsid w:val="00142A7D"/>
    <w:rsid w:val="00195CD3"/>
    <w:rsid w:val="001F41F4"/>
    <w:rsid w:val="001F6945"/>
    <w:rsid w:val="002075E8"/>
    <w:rsid w:val="002203B8"/>
    <w:rsid w:val="00285903"/>
    <w:rsid w:val="00292869"/>
    <w:rsid w:val="00301F2A"/>
    <w:rsid w:val="003D72CF"/>
    <w:rsid w:val="00441780"/>
    <w:rsid w:val="00471412"/>
    <w:rsid w:val="00541939"/>
    <w:rsid w:val="00583A16"/>
    <w:rsid w:val="00594215"/>
    <w:rsid w:val="005C203B"/>
    <w:rsid w:val="00627B9F"/>
    <w:rsid w:val="00663A04"/>
    <w:rsid w:val="006874A0"/>
    <w:rsid w:val="006D01AB"/>
    <w:rsid w:val="00715102"/>
    <w:rsid w:val="00715307"/>
    <w:rsid w:val="00733C6F"/>
    <w:rsid w:val="00824084"/>
    <w:rsid w:val="008F13BF"/>
    <w:rsid w:val="009527BA"/>
    <w:rsid w:val="009A396B"/>
    <w:rsid w:val="009F1DC5"/>
    <w:rsid w:val="00A0718A"/>
    <w:rsid w:val="00A20A5B"/>
    <w:rsid w:val="00AF41D6"/>
    <w:rsid w:val="00AF5883"/>
    <w:rsid w:val="00B259E0"/>
    <w:rsid w:val="00B3070B"/>
    <w:rsid w:val="00B53D6B"/>
    <w:rsid w:val="00B7183C"/>
    <w:rsid w:val="00B85DFD"/>
    <w:rsid w:val="00BD3CE8"/>
    <w:rsid w:val="00C425E4"/>
    <w:rsid w:val="00CB6E2D"/>
    <w:rsid w:val="00D045EA"/>
    <w:rsid w:val="00D34518"/>
    <w:rsid w:val="00DF727E"/>
    <w:rsid w:val="00E833E6"/>
    <w:rsid w:val="00E924C8"/>
    <w:rsid w:val="00EA2DE1"/>
    <w:rsid w:val="00EB76ED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6D6D911B"/>
  <w15:docId w15:val="{F9CFE3E7-EDBD-4B89-B4DF-0234F31E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18A"/>
    <w:rPr>
      <w:color w:val="0067C6"/>
      <w:u w:val="single"/>
    </w:rPr>
  </w:style>
  <w:style w:type="paragraph" w:styleId="NormalWeb">
    <w:name w:val="Normal (Web)"/>
    <w:basedOn w:val="Normal"/>
    <w:uiPriority w:val="99"/>
    <w:semiHidden/>
    <w:unhideWhenUsed/>
    <w:rsid w:val="00A0718A"/>
    <w:pPr>
      <w:spacing w:before="45" w:after="150" w:line="408" w:lineRule="atLeast"/>
      <w:ind w:left="45" w:right="45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character" w:styleId="Strong">
    <w:name w:val="Strong"/>
    <w:basedOn w:val="DefaultParagraphFont"/>
    <w:uiPriority w:val="22"/>
    <w:qFormat/>
    <w:rsid w:val="00A0718A"/>
    <w:rPr>
      <w:b/>
      <w:bCs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A0718A"/>
    <w:pPr>
      <w:spacing w:before="45" w:after="150" w:line="408" w:lineRule="atLeast"/>
      <w:ind w:left="45" w:right="45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qFormat/>
    <w:locked/>
    <w:rsid w:val="00BD3CE8"/>
    <w:rPr>
      <w:rFonts w:ascii="Times New Roman" w:eastAsia="Times New Roman" w:hAnsi="Times New Roman" w:cs="Times New Roman"/>
      <w:sz w:val="17"/>
      <w:szCs w:val="1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5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07"/>
  </w:style>
  <w:style w:type="paragraph" w:styleId="Footer">
    <w:name w:val="footer"/>
    <w:basedOn w:val="Normal"/>
    <w:link w:val="FooterChar"/>
    <w:uiPriority w:val="99"/>
    <w:unhideWhenUsed/>
    <w:rsid w:val="00715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07"/>
  </w:style>
  <w:style w:type="paragraph" w:styleId="BalloonText">
    <w:name w:val="Balloon Text"/>
    <w:basedOn w:val="Normal"/>
    <w:link w:val="BalloonTextChar"/>
    <w:uiPriority w:val="99"/>
    <w:semiHidden/>
    <w:unhideWhenUsed/>
    <w:rsid w:val="0020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E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203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203B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7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0484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5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06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c.medical.revalidation@nhs.s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7C0F54-EE36-4F92-87C5-20DC4D45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760</Words>
  <Characters>3824</Characters>
  <Application>Microsoft Office Word</Application>
  <DocSecurity>4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allenca314</dc:creator>
  <cp:keywords/>
  <dc:description/>
  <cp:lastModifiedBy>Carol Allen (NHS Greater Glasgow and Clyde)</cp:lastModifiedBy>
  <cp:revision>2</cp:revision>
  <cp:lastPrinted>2023-12-12T15:18:00Z</cp:lastPrinted>
  <dcterms:created xsi:type="dcterms:W3CDTF">2026-03-24T11:21:00Z</dcterms:created>
  <dcterms:modified xsi:type="dcterms:W3CDTF">2026-03-24T11:21:00Z</dcterms:modified>
</cp:coreProperties>
</file>