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74F9B" w14:textId="5E9EBE7A" w:rsidR="00196A2B" w:rsidRDefault="00062FEB" w:rsidP="00956B85">
      <w:pPr>
        <w:spacing w:after="0" w:line="240" w:lineRule="auto"/>
        <w:jc w:val="right"/>
      </w:pPr>
      <w:r>
        <w:rPr>
          <w:noProof/>
          <w:lang w:eastAsia="en-GB"/>
        </w:rPr>
        <w:drawing>
          <wp:inline distT="0" distB="0" distL="0" distR="0" wp14:anchorId="3ABDD91B" wp14:editId="12F52C88">
            <wp:extent cx="1405255" cy="1098420"/>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798" cy="1122294"/>
                    </a:xfrm>
                    <a:prstGeom prst="rect">
                      <a:avLst/>
                    </a:prstGeom>
                    <a:noFill/>
                    <a:ln>
                      <a:noFill/>
                    </a:ln>
                  </pic:spPr>
                </pic:pic>
              </a:graphicData>
            </a:graphic>
          </wp:inline>
        </w:drawing>
      </w:r>
    </w:p>
    <w:p w14:paraId="4535C4D3" w14:textId="77777777" w:rsidR="001B2BF9" w:rsidRDefault="001B2BF9" w:rsidP="00956B85">
      <w:pPr>
        <w:spacing w:after="0" w:line="240" w:lineRule="auto"/>
        <w:jc w:val="right"/>
      </w:pPr>
    </w:p>
    <w:p w14:paraId="3ACCB27C" w14:textId="77777777" w:rsidR="001B2BF9" w:rsidRDefault="001B2BF9" w:rsidP="00956B85">
      <w:pPr>
        <w:spacing w:after="0" w:line="240" w:lineRule="auto"/>
        <w:jc w:val="right"/>
      </w:pPr>
    </w:p>
    <w:p w14:paraId="59E82519" w14:textId="77777777" w:rsidR="001B2BF9" w:rsidRDefault="001B2BF9" w:rsidP="00956B85">
      <w:pPr>
        <w:spacing w:after="0" w:line="240" w:lineRule="auto"/>
        <w:jc w:val="right"/>
      </w:pPr>
    </w:p>
    <w:p w14:paraId="39E4190F" w14:textId="77777777" w:rsidR="001B2BF9" w:rsidRDefault="001B2BF9" w:rsidP="00956B85">
      <w:pPr>
        <w:spacing w:after="0" w:line="240" w:lineRule="auto"/>
        <w:jc w:val="right"/>
      </w:pPr>
    </w:p>
    <w:p w14:paraId="7EA21A47" w14:textId="77777777" w:rsidR="001B2BF9" w:rsidRDefault="001B2BF9" w:rsidP="00956B85">
      <w:pPr>
        <w:spacing w:after="0" w:line="240" w:lineRule="auto"/>
        <w:jc w:val="right"/>
      </w:pPr>
    </w:p>
    <w:p w14:paraId="2BD72116" w14:textId="77777777" w:rsidR="0011700D" w:rsidRDefault="0011700D" w:rsidP="00956B85">
      <w:pPr>
        <w:spacing w:after="0" w:line="240" w:lineRule="auto"/>
        <w:jc w:val="center"/>
        <w:rPr>
          <w:rFonts w:cs="Arial"/>
          <w:sz w:val="52"/>
          <w:szCs w:val="52"/>
        </w:rPr>
      </w:pPr>
    </w:p>
    <w:p w14:paraId="771D163D" w14:textId="77777777" w:rsidR="0011700D" w:rsidRDefault="0011700D" w:rsidP="00956B85">
      <w:pPr>
        <w:spacing w:after="0" w:line="240" w:lineRule="auto"/>
        <w:jc w:val="center"/>
        <w:rPr>
          <w:rFonts w:cs="Arial"/>
          <w:sz w:val="52"/>
          <w:szCs w:val="52"/>
        </w:rPr>
      </w:pPr>
    </w:p>
    <w:p w14:paraId="31EB2CC7" w14:textId="77777777" w:rsidR="0011700D" w:rsidRDefault="0011700D" w:rsidP="00956B85">
      <w:pPr>
        <w:spacing w:after="0" w:line="240" w:lineRule="auto"/>
        <w:jc w:val="center"/>
        <w:rPr>
          <w:rFonts w:cs="Arial"/>
          <w:sz w:val="52"/>
          <w:szCs w:val="52"/>
        </w:rPr>
      </w:pPr>
    </w:p>
    <w:p w14:paraId="2621A9A2" w14:textId="77777777" w:rsidR="001B2BF9" w:rsidRDefault="001B2BF9" w:rsidP="00956B85">
      <w:pPr>
        <w:spacing w:after="0" w:line="240" w:lineRule="auto"/>
        <w:jc w:val="center"/>
        <w:rPr>
          <w:rFonts w:cs="Arial"/>
          <w:sz w:val="52"/>
          <w:szCs w:val="52"/>
        </w:rPr>
      </w:pPr>
      <w:r w:rsidRPr="001B2BF9">
        <w:rPr>
          <w:rFonts w:cs="Arial"/>
          <w:sz w:val="52"/>
          <w:szCs w:val="52"/>
        </w:rPr>
        <w:t xml:space="preserve">Industrial Action </w:t>
      </w:r>
      <w:r w:rsidR="00D701BA">
        <w:rPr>
          <w:rFonts w:cs="Arial"/>
          <w:sz w:val="52"/>
          <w:szCs w:val="52"/>
        </w:rPr>
        <w:t>Preparations</w:t>
      </w:r>
    </w:p>
    <w:p w14:paraId="0D3D17AA" w14:textId="7BC18469" w:rsidR="00BA4B54" w:rsidRDefault="00BA4B54" w:rsidP="00956B85">
      <w:pPr>
        <w:spacing w:after="0" w:line="240" w:lineRule="auto"/>
        <w:jc w:val="center"/>
        <w:rPr>
          <w:rFonts w:cs="Arial"/>
          <w:sz w:val="52"/>
          <w:szCs w:val="52"/>
        </w:rPr>
      </w:pPr>
      <w:r>
        <w:rPr>
          <w:rFonts w:cs="Arial"/>
          <w:sz w:val="52"/>
          <w:szCs w:val="52"/>
        </w:rPr>
        <w:t>Junior Doctors</w:t>
      </w:r>
    </w:p>
    <w:p w14:paraId="74756F6F" w14:textId="77777777" w:rsidR="001B2BF9" w:rsidRDefault="001B2BF9" w:rsidP="00956B85">
      <w:pPr>
        <w:spacing w:after="0" w:line="240" w:lineRule="auto"/>
        <w:rPr>
          <w:rFonts w:cs="Arial"/>
          <w:sz w:val="52"/>
          <w:szCs w:val="52"/>
        </w:rPr>
      </w:pPr>
    </w:p>
    <w:p w14:paraId="5840EF62" w14:textId="77777777" w:rsidR="004B5F78" w:rsidRPr="004B5F78" w:rsidRDefault="004B5F78" w:rsidP="00956B85">
      <w:pPr>
        <w:widowControl w:val="0"/>
        <w:spacing w:after="0" w:line="240" w:lineRule="auto"/>
        <w:rPr>
          <w:rFonts w:ascii="Calibri" w:hAnsi="Calibri"/>
          <w:sz w:val="22"/>
          <w:lang w:val="en-US"/>
        </w:rPr>
      </w:pPr>
    </w:p>
    <w:p w14:paraId="4E2C5865" w14:textId="77777777" w:rsidR="0011700D" w:rsidRDefault="0011700D" w:rsidP="00956B85">
      <w:pPr>
        <w:tabs>
          <w:tab w:val="left" w:pos="851"/>
        </w:tabs>
        <w:spacing w:after="0" w:line="240" w:lineRule="auto"/>
        <w:jc w:val="center"/>
        <w:rPr>
          <w:rFonts w:eastAsia="Times New Roman"/>
          <w:b/>
          <w:sz w:val="18"/>
          <w:szCs w:val="18"/>
        </w:rPr>
      </w:pPr>
    </w:p>
    <w:p w14:paraId="1647F3B6" w14:textId="77777777" w:rsidR="0011700D" w:rsidRDefault="0011700D" w:rsidP="00956B85">
      <w:pPr>
        <w:tabs>
          <w:tab w:val="left" w:pos="851"/>
        </w:tabs>
        <w:spacing w:after="0" w:line="240" w:lineRule="auto"/>
        <w:jc w:val="center"/>
        <w:rPr>
          <w:rFonts w:eastAsia="Times New Roman"/>
          <w:b/>
          <w:sz w:val="18"/>
          <w:szCs w:val="18"/>
        </w:rPr>
      </w:pPr>
    </w:p>
    <w:p w14:paraId="615D3880" w14:textId="77777777" w:rsidR="0011700D" w:rsidRDefault="0011700D" w:rsidP="00956B85">
      <w:pPr>
        <w:tabs>
          <w:tab w:val="left" w:pos="851"/>
        </w:tabs>
        <w:spacing w:after="0" w:line="240" w:lineRule="auto"/>
        <w:jc w:val="center"/>
        <w:rPr>
          <w:rFonts w:eastAsia="Times New Roman"/>
          <w:b/>
          <w:sz w:val="18"/>
          <w:szCs w:val="18"/>
        </w:rPr>
      </w:pPr>
    </w:p>
    <w:p w14:paraId="504D66DB" w14:textId="77777777" w:rsidR="0011700D" w:rsidRDefault="0011700D" w:rsidP="00956B85">
      <w:pPr>
        <w:tabs>
          <w:tab w:val="left" w:pos="851"/>
        </w:tabs>
        <w:spacing w:after="0" w:line="240" w:lineRule="auto"/>
        <w:jc w:val="center"/>
        <w:rPr>
          <w:rFonts w:eastAsia="Times New Roman"/>
          <w:b/>
          <w:sz w:val="18"/>
          <w:szCs w:val="18"/>
        </w:rPr>
      </w:pPr>
    </w:p>
    <w:p w14:paraId="446FD007" w14:textId="77777777" w:rsidR="0011700D" w:rsidRDefault="0011700D" w:rsidP="00956B85">
      <w:pPr>
        <w:tabs>
          <w:tab w:val="left" w:pos="851"/>
        </w:tabs>
        <w:spacing w:after="0" w:line="240" w:lineRule="auto"/>
        <w:jc w:val="center"/>
        <w:rPr>
          <w:rFonts w:eastAsia="Times New Roman"/>
          <w:b/>
          <w:sz w:val="18"/>
          <w:szCs w:val="18"/>
        </w:rPr>
      </w:pPr>
    </w:p>
    <w:p w14:paraId="108C68AC" w14:textId="77777777" w:rsidR="0011700D" w:rsidRDefault="0011700D" w:rsidP="00956B85">
      <w:pPr>
        <w:tabs>
          <w:tab w:val="left" w:pos="851"/>
        </w:tabs>
        <w:spacing w:after="0" w:line="240" w:lineRule="auto"/>
        <w:jc w:val="center"/>
        <w:rPr>
          <w:rFonts w:eastAsia="Times New Roman"/>
          <w:b/>
          <w:sz w:val="18"/>
          <w:szCs w:val="18"/>
        </w:rPr>
      </w:pPr>
    </w:p>
    <w:p w14:paraId="759856F0" w14:textId="77777777" w:rsidR="0011700D" w:rsidRPr="004B5F78" w:rsidRDefault="0011700D" w:rsidP="00956B85">
      <w:pPr>
        <w:tabs>
          <w:tab w:val="left" w:pos="851"/>
        </w:tabs>
        <w:spacing w:after="0" w:line="240" w:lineRule="auto"/>
        <w:jc w:val="center"/>
        <w:rPr>
          <w:rFonts w:eastAsia="Times New Roman"/>
          <w:b/>
          <w:sz w:val="18"/>
          <w:szCs w:val="18"/>
        </w:rPr>
      </w:pPr>
    </w:p>
    <w:tbl>
      <w:tblPr>
        <w:tblpPr w:leftFromText="180" w:rightFromText="180" w:vertAnchor="text" w:horzAnchor="margin" w:tblpXSpec="center" w:tblpY="71"/>
        <w:tblW w:w="8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12"/>
        <w:gridCol w:w="4456"/>
      </w:tblGrid>
      <w:tr w:rsidR="004B5F78" w:rsidRPr="004B5F78" w14:paraId="16EE2E00" w14:textId="77777777" w:rsidTr="0089510A">
        <w:tc>
          <w:tcPr>
            <w:tcW w:w="4112" w:type="dxa"/>
            <w:tcBorders>
              <w:top w:val="single" w:sz="12" w:space="0" w:color="auto"/>
              <w:left w:val="single" w:sz="12" w:space="0" w:color="auto"/>
              <w:bottom w:val="single" w:sz="12" w:space="0" w:color="auto"/>
              <w:right w:val="single" w:sz="12" w:space="0" w:color="auto"/>
            </w:tcBorders>
            <w:hideMark/>
          </w:tcPr>
          <w:p w14:paraId="704C27D3" w14:textId="77777777" w:rsidR="004B5F78" w:rsidRPr="004B5F78" w:rsidRDefault="004B5F78" w:rsidP="00956B85">
            <w:pPr>
              <w:tabs>
                <w:tab w:val="left" w:pos="851"/>
              </w:tabs>
              <w:spacing w:after="0" w:line="240" w:lineRule="auto"/>
              <w:rPr>
                <w:rFonts w:eastAsia="Times New Roman" w:cs="Arial"/>
                <w:sz w:val="22"/>
              </w:rPr>
            </w:pPr>
            <w:r w:rsidRPr="004B5F78">
              <w:rPr>
                <w:rFonts w:eastAsia="Times New Roman" w:cs="Arial"/>
                <w:sz w:val="22"/>
              </w:rPr>
              <w:lastRenderedPageBreak/>
              <w:t>Version</w:t>
            </w:r>
          </w:p>
        </w:tc>
        <w:tc>
          <w:tcPr>
            <w:tcW w:w="4456" w:type="dxa"/>
            <w:tcBorders>
              <w:top w:val="single" w:sz="12" w:space="0" w:color="auto"/>
              <w:left w:val="single" w:sz="12" w:space="0" w:color="auto"/>
              <w:bottom w:val="single" w:sz="12" w:space="0" w:color="auto"/>
              <w:right w:val="single" w:sz="12" w:space="0" w:color="auto"/>
            </w:tcBorders>
            <w:hideMark/>
          </w:tcPr>
          <w:p w14:paraId="34A0C68F" w14:textId="77777777" w:rsidR="004B5F78" w:rsidRPr="004B5F78" w:rsidRDefault="004B5F78" w:rsidP="00956B85">
            <w:pPr>
              <w:tabs>
                <w:tab w:val="left" w:pos="851"/>
              </w:tabs>
              <w:spacing w:after="0" w:line="240" w:lineRule="auto"/>
              <w:rPr>
                <w:rFonts w:eastAsia="Times New Roman" w:cs="Arial"/>
                <w:sz w:val="22"/>
              </w:rPr>
            </w:pPr>
            <w:r w:rsidRPr="004B5F78">
              <w:rPr>
                <w:rFonts w:eastAsia="Times New Roman" w:cs="Arial"/>
                <w:sz w:val="22"/>
              </w:rPr>
              <w:t>1.</w:t>
            </w:r>
            <w:r>
              <w:rPr>
                <w:rFonts w:eastAsia="Times New Roman" w:cs="Arial"/>
                <w:sz w:val="22"/>
              </w:rPr>
              <w:t>2</w:t>
            </w:r>
          </w:p>
        </w:tc>
      </w:tr>
    </w:tbl>
    <w:p w14:paraId="1A80DD2E" w14:textId="77777777" w:rsidR="004B5F78" w:rsidRPr="004B5F78" w:rsidRDefault="004B5F78" w:rsidP="00956B85">
      <w:pPr>
        <w:widowControl w:val="0"/>
        <w:spacing w:after="0" w:line="240" w:lineRule="auto"/>
        <w:rPr>
          <w:rFonts w:ascii="Calibri" w:hAnsi="Calibri"/>
          <w:sz w:val="22"/>
          <w:lang w:val="en-US"/>
        </w:rPr>
      </w:pPr>
    </w:p>
    <w:p w14:paraId="5CB1FEA2" w14:textId="77777777" w:rsidR="00E50619" w:rsidRDefault="002A76FD" w:rsidP="002A76FD">
      <w:pPr>
        <w:widowControl w:val="0"/>
        <w:spacing w:after="0" w:line="240" w:lineRule="auto"/>
        <w:rPr>
          <w:rFonts w:cs="Arial"/>
          <w:b/>
          <w:color w:val="1F4E79"/>
        </w:rPr>
      </w:pPr>
      <w:r>
        <w:rPr>
          <w:rFonts w:ascii="Calibri" w:hAnsi="Calibri"/>
          <w:sz w:val="22"/>
          <w:lang w:val="en-US"/>
        </w:rPr>
        <w:br w:type="page"/>
      </w:r>
      <w:r w:rsidR="004B5F78">
        <w:rPr>
          <w:rFonts w:cs="Arial"/>
          <w:b/>
          <w:color w:val="1F4E79"/>
        </w:rPr>
        <w:lastRenderedPageBreak/>
        <w:t>Co</w:t>
      </w:r>
      <w:r w:rsidR="00E50619" w:rsidRPr="004B5F78">
        <w:rPr>
          <w:rFonts w:cs="Arial"/>
          <w:b/>
          <w:color w:val="1F4E79"/>
        </w:rPr>
        <w:t>ntents</w:t>
      </w:r>
    </w:p>
    <w:p w14:paraId="33826D49" w14:textId="77777777" w:rsidR="002A76FD" w:rsidRPr="004B5F78" w:rsidRDefault="002A76FD" w:rsidP="002A76FD">
      <w:pPr>
        <w:widowControl w:val="0"/>
        <w:spacing w:after="0" w:line="240" w:lineRule="auto"/>
        <w:rPr>
          <w:rFonts w:cs="Arial"/>
          <w:b/>
          <w:color w:val="1F4E79"/>
        </w:rPr>
      </w:pPr>
    </w:p>
    <w:p w14:paraId="2DA75A98" w14:textId="77777777" w:rsidR="004377A0" w:rsidRPr="00713B89" w:rsidRDefault="00E50619">
      <w:pPr>
        <w:pStyle w:val="TOC1"/>
        <w:tabs>
          <w:tab w:val="right" w:leader="dot" w:pos="9016"/>
        </w:tabs>
        <w:rPr>
          <w:rFonts w:ascii="Calibri" w:eastAsia="Times New Roman" w:hAnsi="Calibri"/>
          <w:noProof/>
          <w:sz w:val="22"/>
          <w:lang w:eastAsia="en-GB"/>
        </w:rPr>
      </w:pPr>
      <w:r w:rsidRPr="00063FF8">
        <w:rPr>
          <w:rFonts w:cs="Arial"/>
          <w:b/>
          <w:bCs/>
          <w:noProof/>
          <w:sz w:val="22"/>
        </w:rPr>
        <w:fldChar w:fldCharType="begin"/>
      </w:r>
      <w:r w:rsidRPr="00063FF8">
        <w:rPr>
          <w:rFonts w:cs="Arial"/>
          <w:b/>
          <w:bCs/>
          <w:noProof/>
          <w:sz w:val="22"/>
        </w:rPr>
        <w:instrText xml:space="preserve"> TOC \o "1-3" \h \z \u </w:instrText>
      </w:r>
      <w:r w:rsidRPr="00063FF8">
        <w:rPr>
          <w:rFonts w:cs="Arial"/>
          <w:b/>
          <w:bCs/>
          <w:noProof/>
          <w:sz w:val="22"/>
        </w:rPr>
        <w:fldChar w:fldCharType="separate"/>
      </w:r>
      <w:hyperlink w:anchor="_Toc119417853" w:history="1">
        <w:r w:rsidR="004377A0" w:rsidRPr="001605AC">
          <w:rPr>
            <w:rStyle w:val="Hyperlink"/>
            <w:noProof/>
          </w:rPr>
          <w:t>Introduction</w:t>
        </w:r>
        <w:r w:rsidR="004377A0">
          <w:rPr>
            <w:noProof/>
            <w:webHidden/>
          </w:rPr>
          <w:tab/>
        </w:r>
        <w:r w:rsidR="004377A0">
          <w:rPr>
            <w:noProof/>
            <w:webHidden/>
          </w:rPr>
          <w:fldChar w:fldCharType="begin"/>
        </w:r>
        <w:r w:rsidR="004377A0">
          <w:rPr>
            <w:noProof/>
            <w:webHidden/>
          </w:rPr>
          <w:instrText xml:space="preserve"> PAGEREF _Toc119417853 \h </w:instrText>
        </w:r>
        <w:r w:rsidR="004377A0">
          <w:rPr>
            <w:noProof/>
            <w:webHidden/>
          </w:rPr>
        </w:r>
        <w:r w:rsidR="004377A0">
          <w:rPr>
            <w:noProof/>
            <w:webHidden/>
          </w:rPr>
          <w:fldChar w:fldCharType="separate"/>
        </w:r>
        <w:r w:rsidR="004377A0">
          <w:rPr>
            <w:noProof/>
            <w:webHidden/>
          </w:rPr>
          <w:t>3</w:t>
        </w:r>
        <w:r w:rsidR="004377A0">
          <w:rPr>
            <w:noProof/>
            <w:webHidden/>
          </w:rPr>
          <w:fldChar w:fldCharType="end"/>
        </w:r>
      </w:hyperlink>
    </w:p>
    <w:p w14:paraId="084B413B"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54" w:history="1">
        <w:r w:rsidR="004377A0" w:rsidRPr="001605AC">
          <w:rPr>
            <w:rStyle w:val="Hyperlink"/>
            <w:noProof/>
          </w:rPr>
          <w:t>What is industrial action?</w:t>
        </w:r>
        <w:r w:rsidR="004377A0">
          <w:rPr>
            <w:noProof/>
            <w:webHidden/>
          </w:rPr>
          <w:tab/>
        </w:r>
        <w:r w:rsidR="004377A0">
          <w:rPr>
            <w:noProof/>
            <w:webHidden/>
          </w:rPr>
          <w:fldChar w:fldCharType="begin"/>
        </w:r>
        <w:r w:rsidR="004377A0">
          <w:rPr>
            <w:noProof/>
            <w:webHidden/>
          </w:rPr>
          <w:instrText xml:space="preserve"> PAGEREF _Toc119417854 \h </w:instrText>
        </w:r>
        <w:r w:rsidR="004377A0">
          <w:rPr>
            <w:noProof/>
            <w:webHidden/>
          </w:rPr>
        </w:r>
        <w:r w:rsidR="004377A0">
          <w:rPr>
            <w:noProof/>
            <w:webHidden/>
          </w:rPr>
          <w:fldChar w:fldCharType="separate"/>
        </w:r>
        <w:r w:rsidR="004377A0">
          <w:rPr>
            <w:noProof/>
            <w:webHidden/>
          </w:rPr>
          <w:t>3</w:t>
        </w:r>
        <w:r w:rsidR="004377A0">
          <w:rPr>
            <w:noProof/>
            <w:webHidden/>
          </w:rPr>
          <w:fldChar w:fldCharType="end"/>
        </w:r>
      </w:hyperlink>
    </w:p>
    <w:p w14:paraId="4A1216E6" w14:textId="77777777" w:rsidR="004377A0" w:rsidRPr="00713B89" w:rsidRDefault="001A74FB">
      <w:pPr>
        <w:pStyle w:val="TOC2"/>
        <w:rPr>
          <w:rFonts w:ascii="Calibri" w:eastAsia="Times New Roman" w:hAnsi="Calibri"/>
          <w:noProof/>
          <w:sz w:val="22"/>
          <w:lang w:eastAsia="en-GB"/>
        </w:rPr>
      </w:pPr>
      <w:hyperlink w:anchor="_Toc119417855" w:history="1">
        <w:r w:rsidR="004377A0" w:rsidRPr="001605AC">
          <w:rPr>
            <w:rStyle w:val="Hyperlink"/>
            <w:noProof/>
          </w:rPr>
          <w:t>Notice of Ballot</w:t>
        </w:r>
        <w:r w:rsidR="004377A0">
          <w:rPr>
            <w:noProof/>
            <w:webHidden/>
          </w:rPr>
          <w:tab/>
        </w:r>
        <w:r w:rsidR="004377A0">
          <w:rPr>
            <w:noProof/>
            <w:webHidden/>
          </w:rPr>
          <w:fldChar w:fldCharType="begin"/>
        </w:r>
        <w:r w:rsidR="004377A0">
          <w:rPr>
            <w:noProof/>
            <w:webHidden/>
          </w:rPr>
          <w:instrText xml:space="preserve"> PAGEREF _Toc119417855 \h </w:instrText>
        </w:r>
        <w:r w:rsidR="004377A0">
          <w:rPr>
            <w:noProof/>
            <w:webHidden/>
          </w:rPr>
        </w:r>
        <w:r w:rsidR="004377A0">
          <w:rPr>
            <w:noProof/>
            <w:webHidden/>
          </w:rPr>
          <w:fldChar w:fldCharType="separate"/>
        </w:r>
        <w:r w:rsidR="004377A0">
          <w:rPr>
            <w:noProof/>
            <w:webHidden/>
          </w:rPr>
          <w:t>4</w:t>
        </w:r>
        <w:r w:rsidR="004377A0">
          <w:rPr>
            <w:noProof/>
            <w:webHidden/>
          </w:rPr>
          <w:fldChar w:fldCharType="end"/>
        </w:r>
      </w:hyperlink>
    </w:p>
    <w:p w14:paraId="330564AD" w14:textId="77777777" w:rsidR="004377A0" w:rsidRPr="00713B89" w:rsidRDefault="001A74FB">
      <w:pPr>
        <w:pStyle w:val="TOC2"/>
        <w:rPr>
          <w:rFonts w:ascii="Calibri" w:eastAsia="Times New Roman" w:hAnsi="Calibri"/>
          <w:noProof/>
          <w:sz w:val="22"/>
          <w:lang w:eastAsia="en-GB"/>
        </w:rPr>
      </w:pPr>
      <w:hyperlink w:anchor="_Toc119417856" w:history="1">
        <w:r w:rsidR="004377A0" w:rsidRPr="001605AC">
          <w:rPr>
            <w:rStyle w:val="Hyperlink"/>
            <w:noProof/>
          </w:rPr>
          <w:t>Ballot Results</w:t>
        </w:r>
        <w:r w:rsidR="004377A0">
          <w:rPr>
            <w:noProof/>
            <w:webHidden/>
          </w:rPr>
          <w:tab/>
        </w:r>
        <w:r w:rsidR="004377A0">
          <w:rPr>
            <w:noProof/>
            <w:webHidden/>
          </w:rPr>
          <w:fldChar w:fldCharType="begin"/>
        </w:r>
        <w:r w:rsidR="004377A0">
          <w:rPr>
            <w:noProof/>
            <w:webHidden/>
          </w:rPr>
          <w:instrText xml:space="preserve"> PAGEREF _Toc119417856 \h </w:instrText>
        </w:r>
        <w:r w:rsidR="004377A0">
          <w:rPr>
            <w:noProof/>
            <w:webHidden/>
          </w:rPr>
        </w:r>
        <w:r w:rsidR="004377A0">
          <w:rPr>
            <w:noProof/>
            <w:webHidden/>
          </w:rPr>
          <w:fldChar w:fldCharType="separate"/>
        </w:r>
        <w:r w:rsidR="004377A0">
          <w:rPr>
            <w:noProof/>
            <w:webHidden/>
          </w:rPr>
          <w:t>4</w:t>
        </w:r>
        <w:r w:rsidR="004377A0">
          <w:rPr>
            <w:noProof/>
            <w:webHidden/>
          </w:rPr>
          <w:fldChar w:fldCharType="end"/>
        </w:r>
      </w:hyperlink>
    </w:p>
    <w:p w14:paraId="70F402A2" w14:textId="77777777" w:rsidR="004377A0" w:rsidRPr="00713B89" w:rsidRDefault="001A74FB">
      <w:pPr>
        <w:pStyle w:val="TOC2"/>
        <w:rPr>
          <w:rFonts w:ascii="Calibri" w:eastAsia="Times New Roman" w:hAnsi="Calibri"/>
          <w:noProof/>
          <w:sz w:val="22"/>
          <w:lang w:eastAsia="en-GB"/>
        </w:rPr>
      </w:pPr>
      <w:hyperlink w:anchor="_Toc119417857" w:history="1">
        <w:r w:rsidR="004377A0" w:rsidRPr="001605AC">
          <w:rPr>
            <w:rStyle w:val="Hyperlink"/>
            <w:noProof/>
          </w:rPr>
          <w:t>Notice of Industrial Action</w:t>
        </w:r>
        <w:r w:rsidR="004377A0">
          <w:rPr>
            <w:noProof/>
            <w:webHidden/>
          </w:rPr>
          <w:tab/>
        </w:r>
        <w:r w:rsidR="004377A0">
          <w:rPr>
            <w:noProof/>
            <w:webHidden/>
          </w:rPr>
          <w:fldChar w:fldCharType="begin"/>
        </w:r>
        <w:r w:rsidR="004377A0">
          <w:rPr>
            <w:noProof/>
            <w:webHidden/>
          </w:rPr>
          <w:instrText xml:space="preserve"> PAGEREF _Toc119417857 \h </w:instrText>
        </w:r>
        <w:r w:rsidR="004377A0">
          <w:rPr>
            <w:noProof/>
            <w:webHidden/>
          </w:rPr>
        </w:r>
        <w:r w:rsidR="004377A0">
          <w:rPr>
            <w:noProof/>
            <w:webHidden/>
          </w:rPr>
          <w:fldChar w:fldCharType="separate"/>
        </w:r>
        <w:r w:rsidR="004377A0">
          <w:rPr>
            <w:noProof/>
            <w:webHidden/>
          </w:rPr>
          <w:t>5</w:t>
        </w:r>
        <w:r w:rsidR="004377A0">
          <w:rPr>
            <w:noProof/>
            <w:webHidden/>
          </w:rPr>
          <w:fldChar w:fldCharType="end"/>
        </w:r>
      </w:hyperlink>
    </w:p>
    <w:p w14:paraId="5C15ED1F" w14:textId="77777777" w:rsidR="004377A0" w:rsidRPr="00713B89" w:rsidRDefault="001A74FB">
      <w:pPr>
        <w:pStyle w:val="TOC2"/>
        <w:rPr>
          <w:rFonts w:ascii="Calibri" w:eastAsia="Times New Roman" w:hAnsi="Calibri"/>
          <w:noProof/>
          <w:sz w:val="22"/>
          <w:lang w:eastAsia="en-GB"/>
        </w:rPr>
      </w:pPr>
      <w:hyperlink w:anchor="_Toc119417858" w:history="1">
        <w:r w:rsidR="004377A0" w:rsidRPr="001605AC">
          <w:rPr>
            <w:rStyle w:val="Hyperlink"/>
            <w:noProof/>
          </w:rPr>
          <w:t>Strike Action</w:t>
        </w:r>
        <w:r w:rsidR="004377A0">
          <w:rPr>
            <w:noProof/>
            <w:webHidden/>
          </w:rPr>
          <w:tab/>
        </w:r>
        <w:r w:rsidR="004377A0">
          <w:rPr>
            <w:noProof/>
            <w:webHidden/>
          </w:rPr>
          <w:fldChar w:fldCharType="begin"/>
        </w:r>
        <w:r w:rsidR="004377A0">
          <w:rPr>
            <w:noProof/>
            <w:webHidden/>
          </w:rPr>
          <w:instrText xml:space="preserve"> PAGEREF _Toc119417858 \h </w:instrText>
        </w:r>
        <w:r w:rsidR="004377A0">
          <w:rPr>
            <w:noProof/>
            <w:webHidden/>
          </w:rPr>
        </w:r>
        <w:r w:rsidR="004377A0">
          <w:rPr>
            <w:noProof/>
            <w:webHidden/>
          </w:rPr>
          <w:fldChar w:fldCharType="separate"/>
        </w:r>
        <w:r w:rsidR="004377A0">
          <w:rPr>
            <w:noProof/>
            <w:webHidden/>
          </w:rPr>
          <w:t>5</w:t>
        </w:r>
        <w:r w:rsidR="004377A0">
          <w:rPr>
            <w:noProof/>
            <w:webHidden/>
          </w:rPr>
          <w:fldChar w:fldCharType="end"/>
        </w:r>
      </w:hyperlink>
    </w:p>
    <w:p w14:paraId="5036AA3C" w14:textId="77777777" w:rsidR="004377A0" w:rsidRPr="00713B89" w:rsidRDefault="001A74FB">
      <w:pPr>
        <w:pStyle w:val="TOC2"/>
        <w:rPr>
          <w:rFonts w:ascii="Calibri" w:eastAsia="Times New Roman" w:hAnsi="Calibri"/>
          <w:noProof/>
          <w:sz w:val="22"/>
          <w:lang w:eastAsia="en-GB"/>
        </w:rPr>
      </w:pPr>
      <w:hyperlink w:anchor="_Toc119417859" w:history="1">
        <w:r w:rsidR="004377A0" w:rsidRPr="001605AC">
          <w:rPr>
            <w:rStyle w:val="Hyperlink"/>
            <w:noProof/>
          </w:rPr>
          <w:t>Picketing</w:t>
        </w:r>
        <w:r w:rsidR="004377A0">
          <w:rPr>
            <w:noProof/>
            <w:webHidden/>
          </w:rPr>
          <w:tab/>
        </w:r>
        <w:r w:rsidR="004377A0">
          <w:rPr>
            <w:noProof/>
            <w:webHidden/>
          </w:rPr>
          <w:fldChar w:fldCharType="begin"/>
        </w:r>
        <w:r w:rsidR="004377A0">
          <w:rPr>
            <w:noProof/>
            <w:webHidden/>
          </w:rPr>
          <w:instrText xml:space="preserve"> PAGEREF _Toc119417859 \h </w:instrText>
        </w:r>
        <w:r w:rsidR="004377A0">
          <w:rPr>
            <w:noProof/>
            <w:webHidden/>
          </w:rPr>
        </w:r>
        <w:r w:rsidR="004377A0">
          <w:rPr>
            <w:noProof/>
            <w:webHidden/>
          </w:rPr>
          <w:fldChar w:fldCharType="separate"/>
        </w:r>
        <w:r w:rsidR="004377A0">
          <w:rPr>
            <w:noProof/>
            <w:webHidden/>
          </w:rPr>
          <w:t>5</w:t>
        </w:r>
        <w:r w:rsidR="004377A0">
          <w:rPr>
            <w:noProof/>
            <w:webHidden/>
          </w:rPr>
          <w:fldChar w:fldCharType="end"/>
        </w:r>
      </w:hyperlink>
    </w:p>
    <w:p w14:paraId="5C2D8FD2" w14:textId="77777777" w:rsidR="004377A0" w:rsidRPr="00713B89" w:rsidRDefault="001A74FB">
      <w:pPr>
        <w:pStyle w:val="TOC2"/>
        <w:rPr>
          <w:rFonts w:ascii="Calibri" w:eastAsia="Times New Roman" w:hAnsi="Calibri"/>
          <w:noProof/>
          <w:sz w:val="22"/>
          <w:lang w:eastAsia="en-GB"/>
        </w:rPr>
      </w:pPr>
      <w:hyperlink w:anchor="_Toc119417860" w:history="1">
        <w:r w:rsidR="004377A0" w:rsidRPr="001605AC">
          <w:rPr>
            <w:rStyle w:val="Hyperlink"/>
            <w:noProof/>
          </w:rPr>
          <w:t>Closed Places of Work</w:t>
        </w:r>
        <w:r w:rsidR="004377A0">
          <w:rPr>
            <w:noProof/>
            <w:webHidden/>
          </w:rPr>
          <w:tab/>
        </w:r>
        <w:r w:rsidR="004377A0">
          <w:rPr>
            <w:noProof/>
            <w:webHidden/>
          </w:rPr>
          <w:fldChar w:fldCharType="begin"/>
        </w:r>
        <w:r w:rsidR="004377A0">
          <w:rPr>
            <w:noProof/>
            <w:webHidden/>
          </w:rPr>
          <w:instrText xml:space="preserve"> PAGEREF _Toc119417860 \h </w:instrText>
        </w:r>
        <w:r w:rsidR="004377A0">
          <w:rPr>
            <w:noProof/>
            <w:webHidden/>
          </w:rPr>
        </w:r>
        <w:r w:rsidR="004377A0">
          <w:rPr>
            <w:noProof/>
            <w:webHidden/>
          </w:rPr>
          <w:fldChar w:fldCharType="separate"/>
        </w:r>
        <w:r w:rsidR="004377A0">
          <w:rPr>
            <w:noProof/>
            <w:webHidden/>
          </w:rPr>
          <w:t>6</w:t>
        </w:r>
        <w:r w:rsidR="004377A0">
          <w:rPr>
            <w:noProof/>
            <w:webHidden/>
          </w:rPr>
          <w:fldChar w:fldCharType="end"/>
        </w:r>
      </w:hyperlink>
    </w:p>
    <w:p w14:paraId="5AF344D4" w14:textId="77777777" w:rsidR="004377A0" w:rsidRPr="00713B89" w:rsidRDefault="001A74FB">
      <w:pPr>
        <w:pStyle w:val="TOC2"/>
        <w:rPr>
          <w:rFonts w:ascii="Calibri" w:eastAsia="Times New Roman" w:hAnsi="Calibri"/>
          <w:noProof/>
          <w:sz w:val="22"/>
          <w:lang w:eastAsia="en-GB"/>
        </w:rPr>
      </w:pPr>
      <w:hyperlink w:anchor="_Toc119417861" w:history="1">
        <w:r w:rsidR="004377A0" w:rsidRPr="001605AC">
          <w:rPr>
            <w:rStyle w:val="Hyperlink"/>
            <w:noProof/>
          </w:rPr>
          <w:t>Pay</w:t>
        </w:r>
        <w:r w:rsidR="004377A0">
          <w:rPr>
            <w:noProof/>
            <w:webHidden/>
          </w:rPr>
          <w:tab/>
        </w:r>
        <w:r w:rsidR="004377A0">
          <w:rPr>
            <w:noProof/>
            <w:webHidden/>
          </w:rPr>
          <w:fldChar w:fldCharType="begin"/>
        </w:r>
        <w:r w:rsidR="004377A0">
          <w:rPr>
            <w:noProof/>
            <w:webHidden/>
          </w:rPr>
          <w:instrText xml:space="preserve"> PAGEREF _Toc119417861 \h </w:instrText>
        </w:r>
        <w:r w:rsidR="004377A0">
          <w:rPr>
            <w:noProof/>
            <w:webHidden/>
          </w:rPr>
        </w:r>
        <w:r w:rsidR="004377A0">
          <w:rPr>
            <w:noProof/>
            <w:webHidden/>
          </w:rPr>
          <w:fldChar w:fldCharType="separate"/>
        </w:r>
        <w:r w:rsidR="004377A0">
          <w:rPr>
            <w:noProof/>
            <w:webHidden/>
          </w:rPr>
          <w:t>6</w:t>
        </w:r>
        <w:r w:rsidR="004377A0">
          <w:rPr>
            <w:noProof/>
            <w:webHidden/>
          </w:rPr>
          <w:fldChar w:fldCharType="end"/>
        </w:r>
      </w:hyperlink>
    </w:p>
    <w:p w14:paraId="41A4552D" w14:textId="77777777" w:rsidR="004377A0" w:rsidRPr="00713B89" w:rsidRDefault="001A74FB">
      <w:pPr>
        <w:pStyle w:val="TOC2"/>
        <w:rPr>
          <w:rFonts w:ascii="Calibri" w:eastAsia="Times New Roman" w:hAnsi="Calibri"/>
          <w:noProof/>
          <w:sz w:val="22"/>
          <w:lang w:eastAsia="en-GB"/>
        </w:rPr>
      </w:pPr>
      <w:hyperlink w:anchor="_Toc119417862" w:history="1">
        <w:r w:rsidR="004377A0" w:rsidRPr="001605AC">
          <w:rPr>
            <w:rStyle w:val="Hyperlink"/>
            <w:noProof/>
          </w:rPr>
          <w:t>Sick Leave</w:t>
        </w:r>
        <w:r w:rsidR="004377A0">
          <w:rPr>
            <w:noProof/>
            <w:webHidden/>
          </w:rPr>
          <w:tab/>
        </w:r>
        <w:r w:rsidR="004377A0">
          <w:rPr>
            <w:noProof/>
            <w:webHidden/>
          </w:rPr>
          <w:fldChar w:fldCharType="begin"/>
        </w:r>
        <w:r w:rsidR="004377A0">
          <w:rPr>
            <w:noProof/>
            <w:webHidden/>
          </w:rPr>
          <w:instrText xml:space="preserve"> PAGEREF _Toc119417862 \h </w:instrText>
        </w:r>
        <w:r w:rsidR="004377A0">
          <w:rPr>
            <w:noProof/>
            <w:webHidden/>
          </w:rPr>
        </w:r>
        <w:r w:rsidR="004377A0">
          <w:rPr>
            <w:noProof/>
            <w:webHidden/>
          </w:rPr>
          <w:fldChar w:fldCharType="separate"/>
        </w:r>
        <w:r w:rsidR="004377A0">
          <w:rPr>
            <w:noProof/>
            <w:webHidden/>
          </w:rPr>
          <w:t>6</w:t>
        </w:r>
        <w:r w:rsidR="004377A0">
          <w:rPr>
            <w:noProof/>
            <w:webHidden/>
          </w:rPr>
          <w:fldChar w:fldCharType="end"/>
        </w:r>
      </w:hyperlink>
    </w:p>
    <w:p w14:paraId="58648938" w14:textId="77777777" w:rsidR="004377A0" w:rsidRPr="00713B89" w:rsidRDefault="001A74FB">
      <w:pPr>
        <w:pStyle w:val="TOC2"/>
        <w:rPr>
          <w:rFonts w:ascii="Calibri" w:eastAsia="Times New Roman" w:hAnsi="Calibri"/>
          <w:noProof/>
          <w:sz w:val="22"/>
          <w:lang w:eastAsia="en-GB"/>
        </w:rPr>
      </w:pPr>
      <w:hyperlink w:anchor="_Toc119417863" w:history="1">
        <w:r w:rsidR="004377A0" w:rsidRPr="001605AC">
          <w:rPr>
            <w:rStyle w:val="Hyperlink"/>
            <w:noProof/>
          </w:rPr>
          <w:t>Maternity Leave/Pay</w:t>
        </w:r>
        <w:r w:rsidR="004377A0">
          <w:rPr>
            <w:noProof/>
            <w:webHidden/>
          </w:rPr>
          <w:tab/>
        </w:r>
        <w:r w:rsidR="004377A0">
          <w:rPr>
            <w:noProof/>
            <w:webHidden/>
          </w:rPr>
          <w:fldChar w:fldCharType="begin"/>
        </w:r>
        <w:r w:rsidR="004377A0">
          <w:rPr>
            <w:noProof/>
            <w:webHidden/>
          </w:rPr>
          <w:instrText xml:space="preserve"> PAGEREF _Toc119417863 \h </w:instrText>
        </w:r>
        <w:r w:rsidR="004377A0">
          <w:rPr>
            <w:noProof/>
            <w:webHidden/>
          </w:rPr>
        </w:r>
        <w:r w:rsidR="004377A0">
          <w:rPr>
            <w:noProof/>
            <w:webHidden/>
          </w:rPr>
          <w:fldChar w:fldCharType="separate"/>
        </w:r>
        <w:r w:rsidR="004377A0">
          <w:rPr>
            <w:noProof/>
            <w:webHidden/>
          </w:rPr>
          <w:t>7</w:t>
        </w:r>
        <w:r w:rsidR="004377A0">
          <w:rPr>
            <w:noProof/>
            <w:webHidden/>
          </w:rPr>
          <w:fldChar w:fldCharType="end"/>
        </w:r>
      </w:hyperlink>
    </w:p>
    <w:p w14:paraId="23F11C70" w14:textId="77777777" w:rsidR="004377A0" w:rsidRPr="00713B89" w:rsidRDefault="001A74FB">
      <w:pPr>
        <w:pStyle w:val="TOC2"/>
        <w:rPr>
          <w:rFonts w:ascii="Calibri" w:eastAsia="Times New Roman" w:hAnsi="Calibri"/>
          <w:noProof/>
          <w:sz w:val="22"/>
          <w:lang w:eastAsia="en-GB"/>
        </w:rPr>
      </w:pPr>
      <w:hyperlink w:anchor="_Toc119417864" w:history="1">
        <w:r w:rsidR="004377A0" w:rsidRPr="001605AC">
          <w:rPr>
            <w:rStyle w:val="Hyperlink"/>
            <w:noProof/>
          </w:rPr>
          <w:t>Annual Leave</w:t>
        </w:r>
        <w:r w:rsidR="004377A0">
          <w:rPr>
            <w:noProof/>
            <w:webHidden/>
          </w:rPr>
          <w:tab/>
        </w:r>
        <w:r w:rsidR="004377A0">
          <w:rPr>
            <w:noProof/>
            <w:webHidden/>
          </w:rPr>
          <w:fldChar w:fldCharType="begin"/>
        </w:r>
        <w:r w:rsidR="004377A0">
          <w:rPr>
            <w:noProof/>
            <w:webHidden/>
          </w:rPr>
          <w:instrText xml:space="preserve"> PAGEREF _Toc119417864 \h </w:instrText>
        </w:r>
        <w:r w:rsidR="004377A0">
          <w:rPr>
            <w:noProof/>
            <w:webHidden/>
          </w:rPr>
        </w:r>
        <w:r w:rsidR="004377A0">
          <w:rPr>
            <w:noProof/>
            <w:webHidden/>
          </w:rPr>
          <w:fldChar w:fldCharType="separate"/>
        </w:r>
        <w:r w:rsidR="004377A0">
          <w:rPr>
            <w:noProof/>
            <w:webHidden/>
          </w:rPr>
          <w:t>7</w:t>
        </w:r>
        <w:r w:rsidR="004377A0">
          <w:rPr>
            <w:noProof/>
            <w:webHidden/>
          </w:rPr>
          <w:fldChar w:fldCharType="end"/>
        </w:r>
      </w:hyperlink>
    </w:p>
    <w:p w14:paraId="73DCA829" w14:textId="77777777" w:rsidR="004377A0" w:rsidRPr="00713B89" w:rsidRDefault="001A74FB">
      <w:pPr>
        <w:pStyle w:val="TOC2"/>
        <w:rPr>
          <w:rFonts w:ascii="Calibri" w:eastAsia="Times New Roman" w:hAnsi="Calibri"/>
          <w:noProof/>
          <w:sz w:val="22"/>
          <w:lang w:eastAsia="en-GB"/>
        </w:rPr>
      </w:pPr>
      <w:hyperlink w:anchor="_Toc119417865" w:history="1">
        <w:r w:rsidR="004377A0" w:rsidRPr="001605AC">
          <w:rPr>
            <w:rStyle w:val="Hyperlink"/>
            <w:noProof/>
          </w:rPr>
          <w:t>Home/Hybrid Working</w:t>
        </w:r>
        <w:r w:rsidR="004377A0">
          <w:rPr>
            <w:noProof/>
            <w:webHidden/>
          </w:rPr>
          <w:tab/>
        </w:r>
        <w:r w:rsidR="004377A0">
          <w:rPr>
            <w:noProof/>
            <w:webHidden/>
          </w:rPr>
          <w:fldChar w:fldCharType="begin"/>
        </w:r>
        <w:r w:rsidR="004377A0">
          <w:rPr>
            <w:noProof/>
            <w:webHidden/>
          </w:rPr>
          <w:instrText xml:space="preserve"> PAGEREF _Toc119417865 \h </w:instrText>
        </w:r>
        <w:r w:rsidR="004377A0">
          <w:rPr>
            <w:noProof/>
            <w:webHidden/>
          </w:rPr>
        </w:r>
        <w:r w:rsidR="004377A0">
          <w:rPr>
            <w:noProof/>
            <w:webHidden/>
          </w:rPr>
          <w:fldChar w:fldCharType="separate"/>
        </w:r>
        <w:r w:rsidR="004377A0">
          <w:rPr>
            <w:noProof/>
            <w:webHidden/>
          </w:rPr>
          <w:t>7</w:t>
        </w:r>
        <w:r w:rsidR="004377A0">
          <w:rPr>
            <w:noProof/>
            <w:webHidden/>
          </w:rPr>
          <w:fldChar w:fldCharType="end"/>
        </w:r>
      </w:hyperlink>
    </w:p>
    <w:p w14:paraId="732C24ED" w14:textId="77777777" w:rsidR="004377A0" w:rsidRPr="00713B89" w:rsidRDefault="001A74FB">
      <w:pPr>
        <w:pStyle w:val="TOC2"/>
        <w:rPr>
          <w:rFonts w:ascii="Calibri" w:eastAsia="Times New Roman" w:hAnsi="Calibri"/>
          <w:noProof/>
          <w:sz w:val="22"/>
          <w:lang w:eastAsia="en-GB"/>
        </w:rPr>
      </w:pPr>
      <w:hyperlink w:anchor="_Toc119417866" w:history="1">
        <w:r w:rsidR="004377A0" w:rsidRPr="001605AC">
          <w:rPr>
            <w:rStyle w:val="Hyperlink"/>
            <w:noProof/>
          </w:rPr>
          <w:t>Continuity of Employment</w:t>
        </w:r>
        <w:r w:rsidR="004377A0">
          <w:rPr>
            <w:noProof/>
            <w:webHidden/>
          </w:rPr>
          <w:tab/>
        </w:r>
        <w:r w:rsidR="004377A0">
          <w:rPr>
            <w:noProof/>
            <w:webHidden/>
          </w:rPr>
          <w:fldChar w:fldCharType="begin"/>
        </w:r>
        <w:r w:rsidR="004377A0">
          <w:rPr>
            <w:noProof/>
            <w:webHidden/>
          </w:rPr>
          <w:instrText xml:space="preserve"> PAGEREF _Toc119417866 \h </w:instrText>
        </w:r>
        <w:r w:rsidR="004377A0">
          <w:rPr>
            <w:noProof/>
            <w:webHidden/>
          </w:rPr>
        </w:r>
        <w:r w:rsidR="004377A0">
          <w:rPr>
            <w:noProof/>
            <w:webHidden/>
          </w:rPr>
          <w:fldChar w:fldCharType="separate"/>
        </w:r>
        <w:r w:rsidR="004377A0">
          <w:rPr>
            <w:noProof/>
            <w:webHidden/>
          </w:rPr>
          <w:t>7</w:t>
        </w:r>
        <w:r w:rsidR="004377A0">
          <w:rPr>
            <w:noProof/>
            <w:webHidden/>
          </w:rPr>
          <w:fldChar w:fldCharType="end"/>
        </w:r>
      </w:hyperlink>
    </w:p>
    <w:p w14:paraId="7F9197FF" w14:textId="77777777" w:rsidR="004377A0" w:rsidRPr="00713B89" w:rsidRDefault="001A74FB">
      <w:pPr>
        <w:pStyle w:val="TOC2"/>
        <w:rPr>
          <w:rFonts w:ascii="Calibri" w:eastAsia="Times New Roman" w:hAnsi="Calibri"/>
          <w:noProof/>
          <w:sz w:val="22"/>
          <w:lang w:eastAsia="en-GB"/>
        </w:rPr>
      </w:pPr>
      <w:hyperlink w:anchor="_Toc119417867" w:history="1">
        <w:r w:rsidR="004377A0" w:rsidRPr="001605AC">
          <w:rPr>
            <w:rStyle w:val="Hyperlink"/>
            <w:noProof/>
          </w:rPr>
          <w:t>Pension Contributions</w:t>
        </w:r>
        <w:r w:rsidR="004377A0">
          <w:rPr>
            <w:noProof/>
            <w:webHidden/>
          </w:rPr>
          <w:tab/>
        </w:r>
        <w:r w:rsidR="004377A0">
          <w:rPr>
            <w:noProof/>
            <w:webHidden/>
          </w:rPr>
          <w:fldChar w:fldCharType="begin"/>
        </w:r>
        <w:r w:rsidR="004377A0">
          <w:rPr>
            <w:noProof/>
            <w:webHidden/>
          </w:rPr>
          <w:instrText xml:space="preserve"> PAGEREF _Toc119417867 \h </w:instrText>
        </w:r>
        <w:r w:rsidR="004377A0">
          <w:rPr>
            <w:noProof/>
            <w:webHidden/>
          </w:rPr>
        </w:r>
        <w:r w:rsidR="004377A0">
          <w:rPr>
            <w:noProof/>
            <w:webHidden/>
          </w:rPr>
          <w:fldChar w:fldCharType="separate"/>
        </w:r>
        <w:r w:rsidR="004377A0">
          <w:rPr>
            <w:noProof/>
            <w:webHidden/>
          </w:rPr>
          <w:t>7</w:t>
        </w:r>
        <w:r w:rsidR="004377A0">
          <w:rPr>
            <w:noProof/>
            <w:webHidden/>
          </w:rPr>
          <w:fldChar w:fldCharType="end"/>
        </w:r>
      </w:hyperlink>
    </w:p>
    <w:p w14:paraId="0F81143D" w14:textId="77777777" w:rsidR="004377A0" w:rsidRPr="00713B89" w:rsidRDefault="001A74FB">
      <w:pPr>
        <w:pStyle w:val="TOC2"/>
        <w:rPr>
          <w:rFonts w:ascii="Calibri" w:eastAsia="Times New Roman" w:hAnsi="Calibri"/>
          <w:noProof/>
          <w:sz w:val="22"/>
          <w:lang w:eastAsia="en-GB"/>
        </w:rPr>
      </w:pPr>
      <w:hyperlink w:anchor="_Toc119417868" w:history="1">
        <w:r w:rsidR="004377A0" w:rsidRPr="001605AC">
          <w:rPr>
            <w:rStyle w:val="Hyperlink"/>
            <w:noProof/>
          </w:rPr>
          <w:t>Special Leave</w:t>
        </w:r>
        <w:r w:rsidR="004377A0">
          <w:rPr>
            <w:noProof/>
            <w:webHidden/>
          </w:rPr>
          <w:tab/>
        </w:r>
        <w:r w:rsidR="004377A0">
          <w:rPr>
            <w:noProof/>
            <w:webHidden/>
          </w:rPr>
          <w:fldChar w:fldCharType="begin"/>
        </w:r>
        <w:r w:rsidR="004377A0">
          <w:rPr>
            <w:noProof/>
            <w:webHidden/>
          </w:rPr>
          <w:instrText xml:space="preserve"> PAGEREF _Toc119417868 \h </w:instrText>
        </w:r>
        <w:r w:rsidR="004377A0">
          <w:rPr>
            <w:noProof/>
            <w:webHidden/>
          </w:rPr>
        </w:r>
        <w:r w:rsidR="004377A0">
          <w:rPr>
            <w:noProof/>
            <w:webHidden/>
          </w:rPr>
          <w:fldChar w:fldCharType="separate"/>
        </w:r>
        <w:r w:rsidR="004377A0">
          <w:rPr>
            <w:noProof/>
            <w:webHidden/>
          </w:rPr>
          <w:t>7</w:t>
        </w:r>
        <w:r w:rsidR="004377A0">
          <w:rPr>
            <w:noProof/>
            <w:webHidden/>
          </w:rPr>
          <w:fldChar w:fldCharType="end"/>
        </w:r>
      </w:hyperlink>
    </w:p>
    <w:p w14:paraId="65F232B6"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69" w:history="1">
        <w:r w:rsidR="004377A0" w:rsidRPr="001605AC">
          <w:rPr>
            <w:rStyle w:val="Hyperlink"/>
            <w:noProof/>
          </w:rPr>
          <w:t>Exemptions from Strike Action</w:t>
        </w:r>
        <w:r w:rsidR="004377A0">
          <w:rPr>
            <w:noProof/>
            <w:webHidden/>
          </w:rPr>
          <w:tab/>
        </w:r>
        <w:r w:rsidR="004377A0">
          <w:rPr>
            <w:noProof/>
            <w:webHidden/>
          </w:rPr>
          <w:fldChar w:fldCharType="begin"/>
        </w:r>
        <w:r w:rsidR="004377A0">
          <w:rPr>
            <w:noProof/>
            <w:webHidden/>
          </w:rPr>
          <w:instrText xml:space="preserve"> PAGEREF _Toc119417869 \h </w:instrText>
        </w:r>
        <w:r w:rsidR="004377A0">
          <w:rPr>
            <w:noProof/>
            <w:webHidden/>
          </w:rPr>
        </w:r>
        <w:r w:rsidR="004377A0">
          <w:rPr>
            <w:noProof/>
            <w:webHidden/>
          </w:rPr>
          <w:fldChar w:fldCharType="separate"/>
        </w:r>
        <w:r w:rsidR="004377A0">
          <w:rPr>
            <w:noProof/>
            <w:webHidden/>
          </w:rPr>
          <w:t>8</w:t>
        </w:r>
        <w:r w:rsidR="004377A0">
          <w:rPr>
            <w:noProof/>
            <w:webHidden/>
          </w:rPr>
          <w:fldChar w:fldCharType="end"/>
        </w:r>
      </w:hyperlink>
    </w:p>
    <w:p w14:paraId="1790660F"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70" w:history="1">
        <w:r w:rsidR="004377A0" w:rsidRPr="001605AC">
          <w:rPr>
            <w:rStyle w:val="Hyperlink"/>
            <w:noProof/>
          </w:rPr>
          <w:t>Business Continuity Management</w:t>
        </w:r>
        <w:r w:rsidR="004377A0">
          <w:rPr>
            <w:noProof/>
            <w:webHidden/>
          </w:rPr>
          <w:tab/>
        </w:r>
        <w:r w:rsidR="004377A0">
          <w:rPr>
            <w:noProof/>
            <w:webHidden/>
          </w:rPr>
          <w:fldChar w:fldCharType="begin"/>
        </w:r>
        <w:r w:rsidR="004377A0">
          <w:rPr>
            <w:noProof/>
            <w:webHidden/>
          </w:rPr>
          <w:instrText xml:space="preserve"> PAGEREF _Toc119417870 \h </w:instrText>
        </w:r>
        <w:r w:rsidR="004377A0">
          <w:rPr>
            <w:noProof/>
            <w:webHidden/>
          </w:rPr>
        </w:r>
        <w:r w:rsidR="004377A0">
          <w:rPr>
            <w:noProof/>
            <w:webHidden/>
          </w:rPr>
          <w:fldChar w:fldCharType="separate"/>
        </w:r>
        <w:r w:rsidR="004377A0">
          <w:rPr>
            <w:noProof/>
            <w:webHidden/>
          </w:rPr>
          <w:t>9</w:t>
        </w:r>
        <w:r w:rsidR="004377A0">
          <w:rPr>
            <w:noProof/>
            <w:webHidden/>
          </w:rPr>
          <w:fldChar w:fldCharType="end"/>
        </w:r>
      </w:hyperlink>
    </w:p>
    <w:p w14:paraId="19A7FD2E" w14:textId="77777777" w:rsidR="004377A0" w:rsidRPr="00713B89" w:rsidRDefault="001A74FB">
      <w:pPr>
        <w:pStyle w:val="TOC2"/>
        <w:rPr>
          <w:rFonts w:ascii="Calibri" w:eastAsia="Times New Roman" w:hAnsi="Calibri"/>
          <w:noProof/>
          <w:sz w:val="22"/>
          <w:lang w:eastAsia="en-GB"/>
        </w:rPr>
      </w:pPr>
      <w:hyperlink w:anchor="_Toc119417871" w:history="1">
        <w:r w:rsidR="004377A0" w:rsidRPr="001605AC">
          <w:rPr>
            <w:rStyle w:val="Hyperlink"/>
            <w:noProof/>
          </w:rPr>
          <w:t>Essential Clinical Care</w:t>
        </w:r>
        <w:r w:rsidR="004377A0">
          <w:rPr>
            <w:noProof/>
            <w:webHidden/>
          </w:rPr>
          <w:tab/>
        </w:r>
        <w:r w:rsidR="004377A0">
          <w:rPr>
            <w:noProof/>
            <w:webHidden/>
          </w:rPr>
          <w:fldChar w:fldCharType="begin"/>
        </w:r>
        <w:r w:rsidR="004377A0">
          <w:rPr>
            <w:noProof/>
            <w:webHidden/>
          </w:rPr>
          <w:instrText xml:space="preserve"> PAGEREF _Toc119417871 \h </w:instrText>
        </w:r>
        <w:r w:rsidR="004377A0">
          <w:rPr>
            <w:noProof/>
            <w:webHidden/>
          </w:rPr>
        </w:r>
        <w:r w:rsidR="004377A0">
          <w:rPr>
            <w:noProof/>
            <w:webHidden/>
          </w:rPr>
          <w:fldChar w:fldCharType="separate"/>
        </w:r>
        <w:r w:rsidR="004377A0">
          <w:rPr>
            <w:noProof/>
            <w:webHidden/>
          </w:rPr>
          <w:t>9</w:t>
        </w:r>
        <w:r w:rsidR="004377A0">
          <w:rPr>
            <w:noProof/>
            <w:webHidden/>
          </w:rPr>
          <w:fldChar w:fldCharType="end"/>
        </w:r>
      </w:hyperlink>
    </w:p>
    <w:p w14:paraId="5CA89C3C" w14:textId="77777777" w:rsidR="004377A0" w:rsidRPr="00713B89" w:rsidRDefault="001A74FB">
      <w:pPr>
        <w:pStyle w:val="TOC2"/>
        <w:rPr>
          <w:rFonts w:ascii="Calibri" w:eastAsia="Times New Roman" w:hAnsi="Calibri"/>
          <w:noProof/>
          <w:sz w:val="22"/>
          <w:lang w:eastAsia="en-GB"/>
        </w:rPr>
      </w:pPr>
      <w:hyperlink w:anchor="_Toc119417872" w:history="1">
        <w:r w:rsidR="004377A0" w:rsidRPr="001605AC">
          <w:rPr>
            <w:rStyle w:val="Hyperlink"/>
            <w:noProof/>
          </w:rPr>
          <w:t>Assessing the impact and scale</w:t>
        </w:r>
        <w:r w:rsidR="004377A0">
          <w:rPr>
            <w:noProof/>
            <w:webHidden/>
          </w:rPr>
          <w:tab/>
        </w:r>
        <w:r w:rsidR="004377A0">
          <w:rPr>
            <w:noProof/>
            <w:webHidden/>
          </w:rPr>
          <w:fldChar w:fldCharType="begin"/>
        </w:r>
        <w:r w:rsidR="004377A0">
          <w:rPr>
            <w:noProof/>
            <w:webHidden/>
          </w:rPr>
          <w:instrText xml:space="preserve"> PAGEREF _Toc119417872 \h </w:instrText>
        </w:r>
        <w:r w:rsidR="004377A0">
          <w:rPr>
            <w:noProof/>
            <w:webHidden/>
          </w:rPr>
        </w:r>
        <w:r w:rsidR="004377A0">
          <w:rPr>
            <w:noProof/>
            <w:webHidden/>
          </w:rPr>
          <w:fldChar w:fldCharType="separate"/>
        </w:r>
        <w:r w:rsidR="004377A0">
          <w:rPr>
            <w:noProof/>
            <w:webHidden/>
          </w:rPr>
          <w:t>9</w:t>
        </w:r>
        <w:r w:rsidR="004377A0">
          <w:rPr>
            <w:noProof/>
            <w:webHidden/>
          </w:rPr>
          <w:fldChar w:fldCharType="end"/>
        </w:r>
      </w:hyperlink>
    </w:p>
    <w:p w14:paraId="4B7E916C" w14:textId="77777777" w:rsidR="004377A0" w:rsidRPr="00713B89" w:rsidRDefault="001A74FB">
      <w:pPr>
        <w:pStyle w:val="TOC2"/>
        <w:rPr>
          <w:rFonts w:ascii="Calibri" w:eastAsia="Times New Roman" w:hAnsi="Calibri"/>
          <w:noProof/>
          <w:sz w:val="22"/>
          <w:lang w:eastAsia="en-GB"/>
        </w:rPr>
      </w:pPr>
      <w:hyperlink w:anchor="_Toc119417873" w:history="1">
        <w:r w:rsidR="004377A0" w:rsidRPr="001605AC">
          <w:rPr>
            <w:rStyle w:val="Hyperlink"/>
            <w:noProof/>
          </w:rPr>
          <w:t>Maintaining Essential Services</w:t>
        </w:r>
        <w:r w:rsidR="004377A0">
          <w:rPr>
            <w:noProof/>
            <w:webHidden/>
          </w:rPr>
          <w:tab/>
        </w:r>
        <w:r w:rsidR="004377A0">
          <w:rPr>
            <w:noProof/>
            <w:webHidden/>
          </w:rPr>
          <w:fldChar w:fldCharType="begin"/>
        </w:r>
        <w:r w:rsidR="004377A0">
          <w:rPr>
            <w:noProof/>
            <w:webHidden/>
          </w:rPr>
          <w:instrText xml:space="preserve"> PAGEREF _Toc119417873 \h </w:instrText>
        </w:r>
        <w:r w:rsidR="004377A0">
          <w:rPr>
            <w:noProof/>
            <w:webHidden/>
          </w:rPr>
        </w:r>
        <w:r w:rsidR="004377A0">
          <w:rPr>
            <w:noProof/>
            <w:webHidden/>
          </w:rPr>
          <w:fldChar w:fldCharType="separate"/>
        </w:r>
        <w:r w:rsidR="004377A0">
          <w:rPr>
            <w:noProof/>
            <w:webHidden/>
          </w:rPr>
          <w:t>10</w:t>
        </w:r>
        <w:r w:rsidR="004377A0">
          <w:rPr>
            <w:noProof/>
            <w:webHidden/>
          </w:rPr>
          <w:fldChar w:fldCharType="end"/>
        </w:r>
      </w:hyperlink>
    </w:p>
    <w:p w14:paraId="519DBE17" w14:textId="77777777" w:rsidR="004377A0" w:rsidRPr="00713B89" w:rsidRDefault="001A74FB">
      <w:pPr>
        <w:pStyle w:val="TOC2"/>
        <w:rPr>
          <w:rFonts w:ascii="Calibri" w:eastAsia="Times New Roman" w:hAnsi="Calibri"/>
          <w:noProof/>
          <w:sz w:val="22"/>
          <w:lang w:eastAsia="en-GB"/>
        </w:rPr>
      </w:pPr>
      <w:hyperlink w:anchor="_Toc119417874" w:history="1">
        <w:r w:rsidR="004377A0" w:rsidRPr="001605AC">
          <w:rPr>
            <w:rStyle w:val="Hyperlink"/>
            <w:noProof/>
          </w:rPr>
          <w:t>Management Responsibilities</w:t>
        </w:r>
        <w:r w:rsidR="004377A0">
          <w:rPr>
            <w:noProof/>
            <w:webHidden/>
          </w:rPr>
          <w:tab/>
        </w:r>
        <w:r w:rsidR="004377A0">
          <w:rPr>
            <w:noProof/>
            <w:webHidden/>
          </w:rPr>
          <w:fldChar w:fldCharType="begin"/>
        </w:r>
        <w:r w:rsidR="004377A0">
          <w:rPr>
            <w:noProof/>
            <w:webHidden/>
          </w:rPr>
          <w:instrText xml:space="preserve"> PAGEREF _Toc119417874 \h </w:instrText>
        </w:r>
        <w:r w:rsidR="004377A0">
          <w:rPr>
            <w:noProof/>
            <w:webHidden/>
          </w:rPr>
        </w:r>
        <w:r w:rsidR="004377A0">
          <w:rPr>
            <w:noProof/>
            <w:webHidden/>
          </w:rPr>
          <w:fldChar w:fldCharType="separate"/>
        </w:r>
        <w:r w:rsidR="004377A0">
          <w:rPr>
            <w:noProof/>
            <w:webHidden/>
          </w:rPr>
          <w:t>10</w:t>
        </w:r>
        <w:r w:rsidR="004377A0">
          <w:rPr>
            <w:noProof/>
            <w:webHidden/>
          </w:rPr>
          <w:fldChar w:fldCharType="end"/>
        </w:r>
      </w:hyperlink>
    </w:p>
    <w:p w14:paraId="2B925ABD" w14:textId="77777777" w:rsidR="004377A0" w:rsidRPr="00713B89" w:rsidRDefault="001A74FB">
      <w:pPr>
        <w:pStyle w:val="TOC2"/>
        <w:rPr>
          <w:rFonts w:ascii="Calibri" w:eastAsia="Times New Roman" w:hAnsi="Calibri"/>
          <w:noProof/>
          <w:sz w:val="22"/>
          <w:lang w:eastAsia="en-GB"/>
        </w:rPr>
      </w:pPr>
      <w:hyperlink w:anchor="_Toc119417875" w:history="1">
        <w:r w:rsidR="004377A0" w:rsidRPr="001605AC">
          <w:rPr>
            <w:rStyle w:val="Hyperlink"/>
            <w:noProof/>
          </w:rPr>
          <w:t>Staffing levels and reallocation of work</w:t>
        </w:r>
        <w:r w:rsidR="004377A0">
          <w:rPr>
            <w:noProof/>
            <w:webHidden/>
          </w:rPr>
          <w:tab/>
        </w:r>
        <w:r w:rsidR="004377A0">
          <w:rPr>
            <w:noProof/>
            <w:webHidden/>
          </w:rPr>
          <w:fldChar w:fldCharType="begin"/>
        </w:r>
        <w:r w:rsidR="004377A0">
          <w:rPr>
            <w:noProof/>
            <w:webHidden/>
          </w:rPr>
          <w:instrText xml:space="preserve"> PAGEREF _Toc119417875 \h </w:instrText>
        </w:r>
        <w:r w:rsidR="004377A0">
          <w:rPr>
            <w:noProof/>
            <w:webHidden/>
          </w:rPr>
        </w:r>
        <w:r w:rsidR="004377A0">
          <w:rPr>
            <w:noProof/>
            <w:webHidden/>
          </w:rPr>
          <w:fldChar w:fldCharType="separate"/>
        </w:r>
        <w:r w:rsidR="004377A0">
          <w:rPr>
            <w:noProof/>
            <w:webHidden/>
          </w:rPr>
          <w:t>11</w:t>
        </w:r>
        <w:r w:rsidR="004377A0">
          <w:rPr>
            <w:noProof/>
            <w:webHidden/>
          </w:rPr>
          <w:fldChar w:fldCharType="end"/>
        </w:r>
      </w:hyperlink>
    </w:p>
    <w:p w14:paraId="28AFCB18"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76" w:history="1">
        <w:r w:rsidR="004377A0" w:rsidRPr="001605AC">
          <w:rPr>
            <w:rStyle w:val="Hyperlink"/>
            <w:noProof/>
          </w:rPr>
          <w:t>Preparation for Industrial Action Short of a Strike</w:t>
        </w:r>
        <w:r w:rsidR="004377A0">
          <w:rPr>
            <w:noProof/>
            <w:webHidden/>
          </w:rPr>
          <w:tab/>
        </w:r>
        <w:r w:rsidR="004377A0">
          <w:rPr>
            <w:noProof/>
            <w:webHidden/>
          </w:rPr>
          <w:fldChar w:fldCharType="begin"/>
        </w:r>
        <w:r w:rsidR="004377A0">
          <w:rPr>
            <w:noProof/>
            <w:webHidden/>
          </w:rPr>
          <w:instrText xml:space="preserve"> PAGEREF _Toc119417876 \h </w:instrText>
        </w:r>
        <w:r w:rsidR="004377A0">
          <w:rPr>
            <w:noProof/>
            <w:webHidden/>
          </w:rPr>
        </w:r>
        <w:r w:rsidR="004377A0">
          <w:rPr>
            <w:noProof/>
            <w:webHidden/>
          </w:rPr>
          <w:fldChar w:fldCharType="separate"/>
        </w:r>
        <w:r w:rsidR="004377A0">
          <w:rPr>
            <w:noProof/>
            <w:webHidden/>
          </w:rPr>
          <w:t>11</w:t>
        </w:r>
        <w:r w:rsidR="004377A0">
          <w:rPr>
            <w:noProof/>
            <w:webHidden/>
          </w:rPr>
          <w:fldChar w:fldCharType="end"/>
        </w:r>
      </w:hyperlink>
    </w:p>
    <w:p w14:paraId="7B0F27AA"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77" w:history="1">
        <w:r w:rsidR="004377A0" w:rsidRPr="001605AC">
          <w:rPr>
            <w:rStyle w:val="Hyperlink"/>
            <w:noProof/>
          </w:rPr>
          <w:t>Command Control and Coordination</w:t>
        </w:r>
        <w:r w:rsidR="004377A0">
          <w:rPr>
            <w:noProof/>
            <w:webHidden/>
          </w:rPr>
          <w:tab/>
        </w:r>
        <w:r w:rsidR="004377A0">
          <w:rPr>
            <w:noProof/>
            <w:webHidden/>
          </w:rPr>
          <w:fldChar w:fldCharType="begin"/>
        </w:r>
        <w:r w:rsidR="004377A0">
          <w:rPr>
            <w:noProof/>
            <w:webHidden/>
          </w:rPr>
          <w:instrText xml:space="preserve"> PAGEREF _Toc119417877 \h </w:instrText>
        </w:r>
        <w:r w:rsidR="004377A0">
          <w:rPr>
            <w:noProof/>
            <w:webHidden/>
          </w:rPr>
        </w:r>
        <w:r w:rsidR="004377A0">
          <w:rPr>
            <w:noProof/>
            <w:webHidden/>
          </w:rPr>
          <w:fldChar w:fldCharType="separate"/>
        </w:r>
        <w:r w:rsidR="004377A0">
          <w:rPr>
            <w:noProof/>
            <w:webHidden/>
          </w:rPr>
          <w:t>13</w:t>
        </w:r>
        <w:r w:rsidR="004377A0">
          <w:rPr>
            <w:noProof/>
            <w:webHidden/>
          </w:rPr>
          <w:fldChar w:fldCharType="end"/>
        </w:r>
      </w:hyperlink>
    </w:p>
    <w:p w14:paraId="0F719DB2"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78" w:history="1">
        <w:r w:rsidR="004377A0" w:rsidRPr="001605AC">
          <w:rPr>
            <w:rStyle w:val="Hyperlink"/>
            <w:noProof/>
          </w:rPr>
          <w:t>Communications</w:t>
        </w:r>
        <w:r w:rsidR="004377A0">
          <w:rPr>
            <w:noProof/>
            <w:webHidden/>
          </w:rPr>
          <w:tab/>
        </w:r>
        <w:r w:rsidR="004377A0">
          <w:rPr>
            <w:noProof/>
            <w:webHidden/>
          </w:rPr>
          <w:fldChar w:fldCharType="begin"/>
        </w:r>
        <w:r w:rsidR="004377A0">
          <w:rPr>
            <w:noProof/>
            <w:webHidden/>
          </w:rPr>
          <w:instrText xml:space="preserve"> PAGEREF _Toc119417878 \h </w:instrText>
        </w:r>
        <w:r w:rsidR="004377A0">
          <w:rPr>
            <w:noProof/>
            <w:webHidden/>
          </w:rPr>
        </w:r>
        <w:r w:rsidR="004377A0">
          <w:rPr>
            <w:noProof/>
            <w:webHidden/>
          </w:rPr>
          <w:fldChar w:fldCharType="separate"/>
        </w:r>
        <w:r w:rsidR="004377A0">
          <w:rPr>
            <w:noProof/>
            <w:webHidden/>
          </w:rPr>
          <w:t>14</w:t>
        </w:r>
        <w:r w:rsidR="004377A0">
          <w:rPr>
            <w:noProof/>
            <w:webHidden/>
          </w:rPr>
          <w:fldChar w:fldCharType="end"/>
        </w:r>
      </w:hyperlink>
    </w:p>
    <w:p w14:paraId="14BB6FBD"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79" w:history="1">
        <w:r w:rsidR="004377A0" w:rsidRPr="001605AC">
          <w:rPr>
            <w:rStyle w:val="Hyperlink"/>
            <w:noProof/>
          </w:rPr>
          <w:t>ACTION PLAN</w:t>
        </w:r>
        <w:r w:rsidR="004377A0">
          <w:rPr>
            <w:noProof/>
            <w:webHidden/>
          </w:rPr>
          <w:tab/>
        </w:r>
        <w:r w:rsidR="004377A0">
          <w:rPr>
            <w:noProof/>
            <w:webHidden/>
          </w:rPr>
          <w:fldChar w:fldCharType="begin"/>
        </w:r>
        <w:r w:rsidR="004377A0">
          <w:rPr>
            <w:noProof/>
            <w:webHidden/>
          </w:rPr>
          <w:instrText xml:space="preserve"> PAGEREF _Toc119417879 \h </w:instrText>
        </w:r>
        <w:r w:rsidR="004377A0">
          <w:rPr>
            <w:noProof/>
            <w:webHidden/>
          </w:rPr>
        </w:r>
        <w:r w:rsidR="004377A0">
          <w:rPr>
            <w:noProof/>
            <w:webHidden/>
          </w:rPr>
          <w:fldChar w:fldCharType="separate"/>
        </w:r>
        <w:r w:rsidR="004377A0">
          <w:rPr>
            <w:noProof/>
            <w:webHidden/>
          </w:rPr>
          <w:t>15</w:t>
        </w:r>
        <w:r w:rsidR="004377A0">
          <w:rPr>
            <w:noProof/>
            <w:webHidden/>
          </w:rPr>
          <w:fldChar w:fldCharType="end"/>
        </w:r>
      </w:hyperlink>
    </w:p>
    <w:p w14:paraId="75BA505E"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80" w:history="1">
        <w:r w:rsidR="004377A0" w:rsidRPr="001605AC">
          <w:rPr>
            <w:rStyle w:val="Hyperlink"/>
            <w:noProof/>
          </w:rPr>
          <w:t>Frequently Asked Questions</w:t>
        </w:r>
        <w:r w:rsidR="004377A0">
          <w:rPr>
            <w:noProof/>
            <w:webHidden/>
          </w:rPr>
          <w:tab/>
        </w:r>
        <w:r w:rsidR="004377A0">
          <w:rPr>
            <w:noProof/>
            <w:webHidden/>
          </w:rPr>
          <w:fldChar w:fldCharType="begin"/>
        </w:r>
        <w:r w:rsidR="004377A0">
          <w:rPr>
            <w:noProof/>
            <w:webHidden/>
          </w:rPr>
          <w:instrText xml:space="preserve"> PAGEREF _Toc119417880 \h </w:instrText>
        </w:r>
        <w:r w:rsidR="004377A0">
          <w:rPr>
            <w:noProof/>
            <w:webHidden/>
          </w:rPr>
        </w:r>
        <w:r w:rsidR="004377A0">
          <w:rPr>
            <w:noProof/>
            <w:webHidden/>
          </w:rPr>
          <w:fldChar w:fldCharType="separate"/>
        </w:r>
        <w:r w:rsidR="004377A0">
          <w:rPr>
            <w:noProof/>
            <w:webHidden/>
          </w:rPr>
          <w:t>20</w:t>
        </w:r>
        <w:r w:rsidR="004377A0">
          <w:rPr>
            <w:noProof/>
            <w:webHidden/>
          </w:rPr>
          <w:fldChar w:fldCharType="end"/>
        </w:r>
      </w:hyperlink>
    </w:p>
    <w:p w14:paraId="07AA1486"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81" w:history="1">
        <w:r w:rsidR="004377A0" w:rsidRPr="001605AC">
          <w:rPr>
            <w:rStyle w:val="Hyperlink"/>
            <w:noProof/>
          </w:rPr>
          <w:t>Post Strike Action(s)</w:t>
        </w:r>
        <w:r w:rsidR="004377A0">
          <w:rPr>
            <w:noProof/>
            <w:webHidden/>
          </w:rPr>
          <w:tab/>
        </w:r>
        <w:r w:rsidR="004377A0">
          <w:rPr>
            <w:noProof/>
            <w:webHidden/>
          </w:rPr>
          <w:fldChar w:fldCharType="begin"/>
        </w:r>
        <w:r w:rsidR="004377A0">
          <w:rPr>
            <w:noProof/>
            <w:webHidden/>
          </w:rPr>
          <w:instrText xml:space="preserve"> PAGEREF _Toc119417881 \h </w:instrText>
        </w:r>
        <w:r w:rsidR="004377A0">
          <w:rPr>
            <w:noProof/>
            <w:webHidden/>
          </w:rPr>
        </w:r>
        <w:r w:rsidR="004377A0">
          <w:rPr>
            <w:noProof/>
            <w:webHidden/>
          </w:rPr>
          <w:fldChar w:fldCharType="separate"/>
        </w:r>
        <w:r w:rsidR="004377A0">
          <w:rPr>
            <w:noProof/>
            <w:webHidden/>
          </w:rPr>
          <w:t>24</w:t>
        </w:r>
        <w:r w:rsidR="004377A0">
          <w:rPr>
            <w:noProof/>
            <w:webHidden/>
          </w:rPr>
          <w:fldChar w:fldCharType="end"/>
        </w:r>
      </w:hyperlink>
    </w:p>
    <w:p w14:paraId="22E1FB39"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82" w:history="1">
        <w:r w:rsidR="004377A0" w:rsidRPr="001605AC">
          <w:rPr>
            <w:rStyle w:val="Hyperlink"/>
            <w:noProof/>
          </w:rPr>
          <w:t>Appendix 1 - Manager Checklist</w:t>
        </w:r>
        <w:r w:rsidR="004377A0">
          <w:rPr>
            <w:noProof/>
            <w:webHidden/>
          </w:rPr>
          <w:tab/>
        </w:r>
        <w:r w:rsidR="004377A0">
          <w:rPr>
            <w:noProof/>
            <w:webHidden/>
          </w:rPr>
          <w:fldChar w:fldCharType="begin"/>
        </w:r>
        <w:r w:rsidR="004377A0">
          <w:rPr>
            <w:noProof/>
            <w:webHidden/>
          </w:rPr>
          <w:instrText xml:space="preserve"> PAGEREF _Toc119417882 \h </w:instrText>
        </w:r>
        <w:r w:rsidR="004377A0">
          <w:rPr>
            <w:noProof/>
            <w:webHidden/>
          </w:rPr>
        </w:r>
        <w:r w:rsidR="004377A0">
          <w:rPr>
            <w:noProof/>
            <w:webHidden/>
          </w:rPr>
          <w:fldChar w:fldCharType="separate"/>
        </w:r>
        <w:r w:rsidR="004377A0">
          <w:rPr>
            <w:noProof/>
            <w:webHidden/>
          </w:rPr>
          <w:t>25</w:t>
        </w:r>
        <w:r w:rsidR="004377A0">
          <w:rPr>
            <w:noProof/>
            <w:webHidden/>
          </w:rPr>
          <w:fldChar w:fldCharType="end"/>
        </w:r>
      </w:hyperlink>
    </w:p>
    <w:p w14:paraId="526F896E"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83" w:history="1">
        <w:r w:rsidR="004377A0" w:rsidRPr="001605AC">
          <w:rPr>
            <w:rStyle w:val="Hyperlink"/>
            <w:noProof/>
          </w:rPr>
          <w:t>Appendix 2 Exemption from industrial action request</w:t>
        </w:r>
        <w:r w:rsidR="004377A0">
          <w:rPr>
            <w:noProof/>
            <w:webHidden/>
          </w:rPr>
          <w:tab/>
        </w:r>
        <w:r w:rsidR="004377A0">
          <w:rPr>
            <w:noProof/>
            <w:webHidden/>
          </w:rPr>
          <w:fldChar w:fldCharType="begin"/>
        </w:r>
        <w:r w:rsidR="004377A0">
          <w:rPr>
            <w:noProof/>
            <w:webHidden/>
          </w:rPr>
          <w:instrText xml:space="preserve"> PAGEREF _Toc119417883 \h </w:instrText>
        </w:r>
        <w:r w:rsidR="004377A0">
          <w:rPr>
            <w:noProof/>
            <w:webHidden/>
          </w:rPr>
        </w:r>
        <w:r w:rsidR="004377A0">
          <w:rPr>
            <w:noProof/>
            <w:webHidden/>
          </w:rPr>
          <w:fldChar w:fldCharType="separate"/>
        </w:r>
        <w:r w:rsidR="004377A0">
          <w:rPr>
            <w:noProof/>
            <w:webHidden/>
          </w:rPr>
          <w:t>26</w:t>
        </w:r>
        <w:r w:rsidR="004377A0">
          <w:rPr>
            <w:noProof/>
            <w:webHidden/>
          </w:rPr>
          <w:fldChar w:fldCharType="end"/>
        </w:r>
      </w:hyperlink>
    </w:p>
    <w:p w14:paraId="1BF824FE" w14:textId="77777777" w:rsidR="004377A0" w:rsidRPr="00713B89" w:rsidRDefault="001A74FB">
      <w:pPr>
        <w:pStyle w:val="TOC1"/>
        <w:tabs>
          <w:tab w:val="right" w:leader="dot" w:pos="9016"/>
        </w:tabs>
        <w:rPr>
          <w:rFonts w:ascii="Calibri" w:eastAsia="Times New Roman" w:hAnsi="Calibri"/>
          <w:noProof/>
          <w:sz w:val="22"/>
          <w:lang w:eastAsia="en-GB"/>
        </w:rPr>
      </w:pPr>
      <w:hyperlink w:anchor="_Toc119417884" w:history="1">
        <w:r w:rsidR="004377A0" w:rsidRPr="001605AC">
          <w:rPr>
            <w:rStyle w:val="Hyperlink"/>
            <w:noProof/>
          </w:rPr>
          <w:t>Appendix 3 - Health and Safety Duties</w:t>
        </w:r>
        <w:r w:rsidR="004377A0">
          <w:rPr>
            <w:noProof/>
            <w:webHidden/>
          </w:rPr>
          <w:tab/>
        </w:r>
        <w:r w:rsidR="004377A0">
          <w:rPr>
            <w:noProof/>
            <w:webHidden/>
          </w:rPr>
          <w:fldChar w:fldCharType="begin"/>
        </w:r>
        <w:r w:rsidR="004377A0">
          <w:rPr>
            <w:noProof/>
            <w:webHidden/>
          </w:rPr>
          <w:instrText xml:space="preserve"> PAGEREF _Toc119417884 \h </w:instrText>
        </w:r>
        <w:r w:rsidR="004377A0">
          <w:rPr>
            <w:noProof/>
            <w:webHidden/>
          </w:rPr>
        </w:r>
        <w:r w:rsidR="004377A0">
          <w:rPr>
            <w:noProof/>
            <w:webHidden/>
          </w:rPr>
          <w:fldChar w:fldCharType="separate"/>
        </w:r>
        <w:r w:rsidR="004377A0">
          <w:rPr>
            <w:noProof/>
            <w:webHidden/>
          </w:rPr>
          <w:t>27</w:t>
        </w:r>
        <w:r w:rsidR="004377A0">
          <w:rPr>
            <w:noProof/>
            <w:webHidden/>
          </w:rPr>
          <w:fldChar w:fldCharType="end"/>
        </w:r>
      </w:hyperlink>
    </w:p>
    <w:p w14:paraId="0CC631F7" w14:textId="62EBB3F6" w:rsidR="003E5B4D" w:rsidRDefault="00E50619" w:rsidP="00A568DF">
      <w:pPr>
        <w:pStyle w:val="Heading1"/>
      </w:pPr>
      <w:r w:rsidRPr="00063FF8">
        <w:rPr>
          <w:rFonts w:cs="Arial"/>
          <w:noProof/>
          <w:sz w:val="22"/>
        </w:rPr>
        <w:fldChar w:fldCharType="end"/>
      </w:r>
      <w:bookmarkStart w:id="0" w:name="_Toc119417853"/>
      <w:r w:rsidR="001B2BF9" w:rsidRPr="001B2BF9">
        <w:t>Introduction</w:t>
      </w:r>
      <w:bookmarkEnd w:id="0"/>
    </w:p>
    <w:p w14:paraId="2A77852F" w14:textId="77777777" w:rsidR="00063FF8" w:rsidRDefault="00063FF8" w:rsidP="00956B85">
      <w:pPr>
        <w:spacing w:after="0" w:line="240" w:lineRule="auto"/>
        <w:rPr>
          <w:szCs w:val="24"/>
        </w:rPr>
      </w:pPr>
    </w:p>
    <w:p w14:paraId="463D153F" w14:textId="77777777" w:rsidR="003E5B4D" w:rsidRDefault="00D26454" w:rsidP="00956B85">
      <w:pPr>
        <w:spacing w:after="0" w:line="240" w:lineRule="auto"/>
        <w:rPr>
          <w:rFonts w:cs="Arial"/>
          <w:szCs w:val="24"/>
        </w:rPr>
      </w:pPr>
      <w:r w:rsidRPr="00063FF8">
        <w:rPr>
          <w:rFonts w:cs="Arial"/>
          <w:szCs w:val="24"/>
        </w:rPr>
        <w:t xml:space="preserve">The purpose of this document is to provide guidance and information relating to periods of Industrial Action. This information has been prepared </w:t>
      </w:r>
      <w:r w:rsidR="00D701BA">
        <w:rPr>
          <w:rFonts w:cs="Arial"/>
          <w:szCs w:val="24"/>
        </w:rPr>
        <w:t>using the most current legislation and national guidance from the Scottish Terms and Conditions Group (STAC) and is aimed at service managers in addition to current Business Continuity Plans.</w:t>
      </w:r>
    </w:p>
    <w:p w14:paraId="3064DC11" w14:textId="77777777" w:rsidR="00063FF8" w:rsidRDefault="00063FF8" w:rsidP="00956B85">
      <w:pPr>
        <w:spacing w:after="0" w:line="240" w:lineRule="auto"/>
        <w:rPr>
          <w:rFonts w:cs="Arial"/>
        </w:rPr>
      </w:pPr>
    </w:p>
    <w:p w14:paraId="285B4B46" w14:textId="77777777" w:rsidR="001B2BF9" w:rsidRDefault="001B2BF9" w:rsidP="00956B85">
      <w:pPr>
        <w:pStyle w:val="Heading1"/>
        <w:spacing w:before="0" w:after="0" w:line="240" w:lineRule="auto"/>
      </w:pPr>
      <w:bookmarkStart w:id="1" w:name="_Toc119417854"/>
      <w:r w:rsidRPr="001B2BF9">
        <w:t>What is industrial action?</w:t>
      </w:r>
      <w:bookmarkEnd w:id="1"/>
    </w:p>
    <w:p w14:paraId="516380C3" w14:textId="77777777" w:rsidR="009439DD" w:rsidRPr="009439DD" w:rsidRDefault="009439DD" w:rsidP="00956B85">
      <w:pPr>
        <w:spacing w:after="0" w:line="240" w:lineRule="auto"/>
      </w:pPr>
    </w:p>
    <w:p w14:paraId="714FABDA" w14:textId="77777777" w:rsidR="009439DD" w:rsidRPr="002139D7" w:rsidRDefault="009439DD" w:rsidP="00956B85">
      <w:pPr>
        <w:spacing w:after="0" w:line="240" w:lineRule="auto"/>
        <w:rPr>
          <w:rFonts w:cs="Arial"/>
          <w:szCs w:val="24"/>
        </w:rPr>
      </w:pPr>
      <w:r>
        <w:rPr>
          <w:rFonts w:cs="Arial"/>
          <w:szCs w:val="24"/>
        </w:rPr>
        <w:lastRenderedPageBreak/>
        <w:t>While there is no legal definition Industrial Action has been defined in case law (</w:t>
      </w:r>
      <w:r w:rsidRPr="002139D7">
        <w:rPr>
          <w:rFonts w:cs="Arial"/>
          <w:szCs w:val="24"/>
        </w:rPr>
        <w:t>Miles v Wakefield Metropolitan District Council [1987] IRLR 193</w:t>
      </w:r>
      <w:r>
        <w:rPr>
          <w:rFonts w:cs="Arial"/>
          <w:szCs w:val="24"/>
        </w:rPr>
        <w:t>) as “…</w:t>
      </w:r>
      <w:r w:rsidRPr="002139D7">
        <w:rPr>
          <w:rFonts w:cs="Arial"/>
          <w:szCs w:val="24"/>
        </w:rPr>
        <w:t xml:space="preserve"> a worker, in conjunction with all or some of his fellow workers, declining to work or declining to work efficiently in each case with the object of harming the employer so that the employer will feel obliged to increase wages or improve conditions of work or meet the other requirements put forward by the workers' representatives.”</w:t>
      </w:r>
      <w:r>
        <w:rPr>
          <w:rFonts w:cs="Arial"/>
          <w:szCs w:val="24"/>
        </w:rPr>
        <w:t xml:space="preserve"> </w:t>
      </w:r>
    </w:p>
    <w:p w14:paraId="1880C36F" w14:textId="77777777" w:rsidR="002139D7" w:rsidRDefault="002139D7" w:rsidP="00956B85">
      <w:pPr>
        <w:spacing w:after="0" w:line="240" w:lineRule="auto"/>
      </w:pPr>
    </w:p>
    <w:p w14:paraId="1ED628E8" w14:textId="77777777" w:rsidR="00D26454" w:rsidRDefault="00D26454" w:rsidP="00956B85">
      <w:pPr>
        <w:spacing w:after="0" w:line="240" w:lineRule="auto"/>
      </w:pPr>
      <w:r>
        <w:t>Industrial action happens when trade union members are in a dispute with their employer</w:t>
      </w:r>
      <w:r w:rsidR="00D701BA">
        <w:t xml:space="preserve"> on an issue </w:t>
      </w:r>
      <w:r>
        <w:t>that has been unable to be solved through negotiation.</w:t>
      </w:r>
    </w:p>
    <w:p w14:paraId="18EC0CDF" w14:textId="77777777" w:rsidR="00D26454" w:rsidRDefault="00D26454" w:rsidP="00956B85">
      <w:pPr>
        <w:spacing w:after="0" w:line="240" w:lineRule="auto"/>
      </w:pPr>
      <w:r w:rsidRPr="00382B4E">
        <w:t xml:space="preserve">Industrial action can take many forms, the extent and impact of which will often depend on the causes and issues at stake in any particular dispute. </w:t>
      </w:r>
    </w:p>
    <w:p w14:paraId="32B69084" w14:textId="77777777" w:rsidR="00DB2F48" w:rsidRDefault="00DB2F48" w:rsidP="00956B85">
      <w:pPr>
        <w:spacing w:after="0" w:line="240" w:lineRule="auto"/>
      </w:pPr>
    </w:p>
    <w:p w14:paraId="20D2F910" w14:textId="77777777" w:rsidR="00D26454" w:rsidRDefault="00D26454" w:rsidP="00956B85">
      <w:pPr>
        <w:spacing w:after="0" w:line="240" w:lineRule="auto"/>
      </w:pPr>
      <w:bookmarkStart w:id="2" w:name="a02"/>
      <w:bookmarkEnd w:id="2"/>
      <w:r w:rsidRPr="00382B4E">
        <w:t>The purpose of Industrial Action is to try and maximise disruption to the Employer.  Industrial Action is when workers:</w:t>
      </w:r>
    </w:p>
    <w:p w14:paraId="58A99DDF" w14:textId="77777777" w:rsidR="002A76FD" w:rsidRDefault="002A76FD" w:rsidP="00956B85">
      <w:pPr>
        <w:spacing w:after="0" w:line="240" w:lineRule="auto"/>
      </w:pPr>
    </w:p>
    <w:p w14:paraId="7E1A63A7" w14:textId="77777777" w:rsidR="00063FF8" w:rsidRDefault="00D26454" w:rsidP="00956B85">
      <w:pPr>
        <w:numPr>
          <w:ilvl w:val="0"/>
          <w:numId w:val="29"/>
        </w:numPr>
        <w:spacing w:after="0" w:line="240" w:lineRule="auto"/>
      </w:pPr>
      <w:r w:rsidRPr="00382B4E">
        <w:t>go on strike</w:t>
      </w:r>
    </w:p>
    <w:p w14:paraId="556DF03B" w14:textId="77777777" w:rsidR="00D701BA" w:rsidRDefault="00D26454" w:rsidP="00956B85">
      <w:pPr>
        <w:numPr>
          <w:ilvl w:val="0"/>
          <w:numId w:val="29"/>
        </w:numPr>
        <w:spacing w:after="0" w:line="240" w:lineRule="auto"/>
      </w:pPr>
      <w:r w:rsidRPr="00382B4E">
        <w:t>take other action</w:t>
      </w:r>
      <w:r>
        <w:t xml:space="preserve"> short of strike</w:t>
      </w:r>
      <w:r w:rsidRPr="00382B4E">
        <w:t>, like refusing to do overtime, working to rule/going slow (known as ‘action</w:t>
      </w:r>
      <w:r w:rsidRPr="00D26454">
        <w:t xml:space="preserve"> short of a strike’)</w:t>
      </w:r>
    </w:p>
    <w:p w14:paraId="75A5FD4B" w14:textId="77777777" w:rsidR="002A76FD" w:rsidRDefault="002A76FD" w:rsidP="002A76FD">
      <w:pPr>
        <w:spacing w:after="0" w:line="240" w:lineRule="auto"/>
        <w:ind w:left="720"/>
      </w:pPr>
    </w:p>
    <w:p w14:paraId="7BF31BBB" w14:textId="77777777" w:rsidR="00A74035" w:rsidRDefault="00A74035" w:rsidP="00956B85">
      <w:pPr>
        <w:spacing w:after="0" w:line="240" w:lineRule="auto"/>
      </w:pPr>
      <w:r>
        <w:t xml:space="preserve">The </w:t>
      </w:r>
      <w:r w:rsidRPr="00A74035">
        <w:t>Trade Union and Labour Relations (Consolidation) Act 1992</w:t>
      </w:r>
      <w:r w:rsidR="002A76FD">
        <w:t xml:space="preserve"> regulates UK labour law.</w:t>
      </w:r>
    </w:p>
    <w:p w14:paraId="387BCDF2" w14:textId="77777777" w:rsidR="002A76FD" w:rsidRDefault="002A76FD" w:rsidP="00956B85">
      <w:pPr>
        <w:spacing w:after="0" w:line="240" w:lineRule="auto"/>
      </w:pPr>
    </w:p>
    <w:p w14:paraId="00987DE2" w14:textId="77777777" w:rsidR="009439DD" w:rsidRPr="009439DD" w:rsidRDefault="009439DD" w:rsidP="00956B85">
      <w:pPr>
        <w:numPr>
          <w:ilvl w:val="0"/>
          <w:numId w:val="36"/>
        </w:numPr>
        <w:spacing w:after="0" w:line="240" w:lineRule="auto"/>
        <w:jc w:val="both"/>
        <w:rPr>
          <w:rFonts w:cs="Arial"/>
          <w:szCs w:val="24"/>
        </w:rPr>
      </w:pPr>
      <w:r w:rsidRPr="009439DD">
        <w:rPr>
          <w:rFonts w:cs="Arial"/>
          <w:szCs w:val="24"/>
        </w:rPr>
        <w:t>By striking or taking action short of strike an employee breaches their contract of employment and may be dismissed</w:t>
      </w:r>
    </w:p>
    <w:p w14:paraId="7521E6B8" w14:textId="77777777" w:rsidR="009439DD" w:rsidRDefault="009439DD" w:rsidP="00956B85">
      <w:pPr>
        <w:numPr>
          <w:ilvl w:val="0"/>
          <w:numId w:val="36"/>
        </w:numPr>
        <w:spacing w:after="0" w:line="240" w:lineRule="auto"/>
        <w:jc w:val="both"/>
        <w:rPr>
          <w:rFonts w:cs="Arial"/>
          <w:szCs w:val="24"/>
        </w:rPr>
      </w:pPr>
      <w:r w:rsidRPr="009439DD">
        <w:rPr>
          <w:rFonts w:cs="Arial"/>
          <w:szCs w:val="24"/>
        </w:rPr>
        <w:t>By promoting strike action a union induces a breach of contract and may be sued</w:t>
      </w:r>
    </w:p>
    <w:p w14:paraId="309D13B6" w14:textId="77777777" w:rsidR="002A76FD" w:rsidRPr="009439DD" w:rsidRDefault="002A76FD" w:rsidP="002A76FD">
      <w:pPr>
        <w:spacing w:after="0" w:line="240" w:lineRule="auto"/>
        <w:ind w:left="720"/>
        <w:jc w:val="both"/>
        <w:rPr>
          <w:rFonts w:cs="Arial"/>
          <w:szCs w:val="24"/>
        </w:rPr>
      </w:pPr>
    </w:p>
    <w:p w14:paraId="1509FDAB" w14:textId="77777777" w:rsidR="009439DD" w:rsidRPr="00891680" w:rsidRDefault="009439DD" w:rsidP="00956B85">
      <w:pPr>
        <w:spacing w:after="0" w:line="240" w:lineRule="auto"/>
        <w:jc w:val="both"/>
        <w:rPr>
          <w:rFonts w:cs="Arial"/>
          <w:b/>
          <w:szCs w:val="24"/>
        </w:rPr>
      </w:pPr>
      <w:r w:rsidRPr="00891680">
        <w:rPr>
          <w:rFonts w:cs="Arial"/>
          <w:b/>
          <w:szCs w:val="24"/>
        </w:rPr>
        <w:t>BUT</w:t>
      </w:r>
    </w:p>
    <w:p w14:paraId="3B5546B6" w14:textId="77777777" w:rsidR="009439DD" w:rsidRDefault="009439DD" w:rsidP="00956B85">
      <w:pPr>
        <w:spacing w:after="0" w:line="240" w:lineRule="auto"/>
        <w:jc w:val="both"/>
        <w:rPr>
          <w:rFonts w:cs="Arial"/>
          <w:szCs w:val="24"/>
        </w:rPr>
      </w:pPr>
      <w:r w:rsidRPr="009439DD">
        <w:rPr>
          <w:rFonts w:cs="Arial"/>
          <w:szCs w:val="24"/>
        </w:rPr>
        <w:t>A union is protected from legal action if the industrial action is lawful</w:t>
      </w:r>
    </w:p>
    <w:p w14:paraId="518699CB" w14:textId="77777777" w:rsidR="009439DD" w:rsidRPr="00891680" w:rsidRDefault="009439DD" w:rsidP="00956B85">
      <w:pPr>
        <w:spacing w:after="0" w:line="240" w:lineRule="auto"/>
        <w:jc w:val="both"/>
        <w:rPr>
          <w:rFonts w:cs="Arial"/>
          <w:b/>
          <w:szCs w:val="24"/>
        </w:rPr>
      </w:pPr>
      <w:r w:rsidRPr="00891680">
        <w:rPr>
          <w:rFonts w:cs="Arial"/>
          <w:b/>
          <w:szCs w:val="24"/>
        </w:rPr>
        <w:t>AND</w:t>
      </w:r>
    </w:p>
    <w:p w14:paraId="33C6ED3E" w14:textId="77777777" w:rsidR="009439DD" w:rsidRDefault="009439DD" w:rsidP="00956B85">
      <w:pPr>
        <w:spacing w:after="0" w:line="240" w:lineRule="auto"/>
        <w:jc w:val="both"/>
        <w:rPr>
          <w:rFonts w:cs="Arial"/>
          <w:szCs w:val="24"/>
        </w:rPr>
      </w:pPr>
      <w:r w:rsidRPr="009439DD">
        <w:rPr>
          <w:rFonts w:cs="Arial"/>
          <w:szCs w:val="24"/>
        </w:rPr>
        <w:lastRenderedPageBreak/>
        <w:t>An employee is protected from dismissal for taking industrial action as long as that action is lawful and endorsed by the union</w:t>
      </w:r>
    </w:p>
    <w:p w14:paraId="71883DF6" w14:textId="77777777" w:rsidR="002A76FD" w:rsidRPr="009439DD" w:rsidRDefault="002A76FD" w:rsidP="00956B85">
      <w:pPr>
        <w:spacing w:after="0" w:line="240" w:lineRule="auto"/>
        <w:jc w:val="both"/>
        <w:rPr>
          <w:rFonts w:cs="Arial"/>
          <w:szCs w:val="24"/>
        </w:rPr>
      </w:pPr>
    </w:p>
    <w:p w14:paraId="12BDE96D" w14:textId="77777777" w:rsidR="002A76FD" w:rsidRDefault="002A76FD" w:rsidP="002A76FD">
      <w:pPr>
        <w:spacing w:after="0" w:line="240" w:lineRule="auto"/>
        <w:jc w:val="both"/>
        <w:rPr>
          <w:rFonts w:cs="Arial"/>
          <w:szCs w:val="24"/>
        </w:rPr>
      </w:pPr>
      <w:r>
        <w:rPr>
          <w:rFonts w:cs="Arial"/>
          <w:szCs w:val="24"/>
        </w:rPr>
        <w:t xml:space="preserve"> </w:t>
      </w:r>
      <w:r w:rsidR="00891680">
        <w:rPr>
          <w:rFonts w:cs="Arial"/>
          <w:szCs w:val="24"/>
        </w:rPr>
        <w:t xml:space="preserve">A </w:t>
      </w:r>
      <w:r w:rsidR="009439DD" w:rsidRPr="009439DD">
        <w:rPr>
          <w:rFonts w:cs="Arial"/>
          <w:szCs w:val="24"/>
        </w:rPr>
        <w:t xml:space="preserve">Recent change </w:t>
      </w:r>
      <w:r w:rsidR="00891680">
        <w:rPr>
          <w:rFonts w:cs="Arial"/>
          <w:szCs w:val="24"/>
        </w:rPr>
        <w:t>to the Act took place in July 2022 to include</w:t>
      </w:r>
      <w:r w:rsidR="00D701BA">
        <w:rPr>
          <w:rFonts w:cs="Arial"/>
          <w:szCs w:val="24"/>
        </w:rPr>
        <w:t>;</w:t>
      </w:r>
    </w:p>
    <w:p w14:paraId="1AB0B32C" w14:textId="77777777" w:rsidR="002A76FD" w:rsidRDefault="002A76FD" w:rsidP="002A76FD">
      <w:pPr>
        <w:spacing w:after="0" w:line="240" w:lineRule="auto"/>
        <w:jc w:val="both"/>
        <w:rPr>
          <w:rFonts w:cs="Arial"/>
          <w:szCs w:val="24"/>
        </w:rPr>
      </w:pPr>
    </w:p>
    <w:p w14:paraId="07D657C9" w14:textId="77777777" w:rsidR="009439DD" w:rsidRPr="00D701BA" w:rsidRDefault="009439DD" w:rsidP="002A76FD">
      <w:pPr>
        <w:numPr>
          <w:ilvl w:val="0"/>
          <w:numId w:val="43"/>
        </w:numPr>
        <w:spacing w:after="0" w:line="240" w:lineRule="auto"/>
        <w:jc w:val="both"/>
        <w:rPr>
          <w:rFonts w:cs="Arial"/>
          <w:szCs w:val="24"/>
        </w:rPr>
      </w:pPr>
      <w:r w:rsidRPr="00D701BA">
        <w:rPr>
          <w:rFonts w:cs="Arial"/>
          <w:szCs w:val="24"/>
        </w:rPr>
        <w:t xml:space="preserve">Agency workers can be used to cover duties of </w:t>
      </w:r>
      <w:r w:rsidR="00D701BA" w:rsidRPr="00D701BA">
        <w:rPr>
          <w:rFonts w:cs="Arial"/>
          <w:szCs w:val="24"/>
        </w:rPr>
        <w:t xml:space="preserve">a </w:t>
      </w:r>
      <w:r w:rsidRPr="00D701BA">
        <w:rPr>
          <w:rFonts w:cs="Arial"/>
          <w:szCs w:val="24"/>
        </w:rPr>
        <w:t>striking worker or worker covering those duties</w:t>
      </w:r>
      <w:r w:rsidR="00D701BA" w:rsidRPr="00D701BA">
        <w:rPr>
          <w:rFonts w:cs="Arial"/>
          <w:szCs w:val="24"/>
        </w:rPr>
        <w:t>. The use of agency workers will be covered further in the plan.</w:t>
      </w:r>
      <w:r w:rsidRPr="00D701BA">
        <w:rPr>
          <w:rFonts w:cs="Arial"/>
          <w:szCs w:val="24"/>
        </w:rPr>
        <w:t xml:space="preserve"> </w:t>
      </w:r>
    </w:p>
    <w:p w14:paraId="44F2615B" w14:textId="77777777" w:rsidR="009439DD" w:rsidRPr="009439DD" w:rsidRDefault="009439DD" w:rsidP="00956B85">
      <w:pPr>
        <w:numPr>
          <w:ilvl w:val="0"/>
          <w:numId w:val="37"/>
        </w:numPr>
        <w:spacing w:after="0" w:line="240" w:lineRule="auto"/>
        <w:jc w:val="both"/>
        <w:rPr>
          <w:rFonts w:cs="Arial"/>
          <w:szCs w:val="24"/>
        </w:rPr>
      </w:pPr>
      <w:r w:rsidRPr="009439DD">
        <w:rPr>
          <w:rFonts w:cs="Arial"/>
          <w:szCs w:val="24"/>
        </w:rPr>
        <w:t>maximum damages for unlawful industrial action increased to £1million</w:t>
      </w:r>
    </w:p>
    <w:p w14:paraId="218DC7C3" w14:textId="77777777" w:rsidR="00891680" w:rsidRDefault="00891680" w:rsidP="00956B85">
      <w:pPr>
        <w:spacing w:after="0" w:line="240" w:lineRule="auto"/>
        <w:jc w:val="both"/>
        <w:rPr>
          <w:rFonts w:cs="Arial"/>
          <w:szCs w:val="24"/>
        </w:rPr>
      </w:pPr>
    </w:p>
    <w:p w14:paraId="5735464D" w14:textId="77777777" w:rsidR="00891680" w:rsidRDefault="00891680" w:rsidP="00956B85">
      <w:pPr>
        <w:pStyle w:val="Heading2"/>
        <w:spacing w:before="0" w:after="0" w:line="240" w:lineRule="auto"/>
      </w:pPr>
    </w:p>
    <w:p w14:paraId="31D6D63C" w14:textId="77777777" w:rsidR="009E190E" w:rsidRPr="00285F05" w:rsidRDefault="009E190E" w:rsidP="00285F05">
      <w:pPr>
        <w:pStyle w:val="Heading2"/>
      </w:pPr>
      <w:bookmarkStart w:id="3" w:name="_Toc119417855"/>
      <w:r w:rsidRPr="00285F05">
        <w:t>Notice of Ballot</w:t>
      </w:r>
      <w:bookmarkEnd w:id="3"/>
    </w:p>
    <w:p w14:paraId="19E5829B" w14:textId="77777777" w:rsidR="003E5B4D" w:rsidRPr="003E5B4D" w:rsidRDefault="003E5B4D" w:rsidP="00956B85">
      <w:pPr>
        <w:spacing w:after="0" w:line="240" w:lineRule="auto"/>
      </w:pPr>
    </w:p>
    <w:p w14:paraId="14D040BD" w14:textId="77777777" w:rsidR="00E2320F" w:rsidRDefault="00E2320F" w:rsidP="00956B85">
      <w:pPr>
        <w:spacing w:after="0" w:line="240" w:lineRule="auto"/>
      </w:pPr>
      <w:r w:rsidRPr="00382B4E">
        <w:t>A formal ballot must precede any form of official industrial action</w:t>
      </w:r>
      <w:r>
        <w:t xml:space="preserve"> and will be notified to The Board directly</w:t>
      </w:r>
      <w:r w:rsidRPr="00382B4E">
        <w:t xml:space="preserve">. </w:t>
      </w:r>
    </w:p>
    <w:p w14:paraId="145050A1" w14:textId="77777777" w:rsidR="00A74035" w:rsidRDefault="00A74035" w:rsidP="00956B85">
      <w:pPr>
        <w:spacing w:after="0" w:line="240" w:lineRule="auto"/>
      </w:pPr>
    </w:p>
    <w:p w14:paraId="6831EC47" w14:textId="77777777" w:rsidR="001917A9" w:rsidRDefault="009E190E" w:rsidP="00956B85">
      <w:pPr>
        <w:spacing w:after="0" w:line="240" w:lineRule="auto"/>
        <w:rPr>
          <w:rFonts w:cs="Arial"/>
          <w:szCs w:val="24"/>
        </w:rPr>
      </w:pPr>
      <w:r w:rsidRPr="009E190E">
        <w:rPr>
          <w:rFonts w:cs="Arial"/>
          <w:szCs w:val="24"/>
        </w:rPr>
        <w:t>Notice of an industrial action ballot must be provided by the Trade Union</w:t>
      </w:r>
      <w:r w:rsidR="00D701BA">
        <w:rPr>
          <w:rFonts w:cs="Arial"/>
          <w:szCs w:val="24"/>
        </w:rPr>
        <w:t>(</w:t>
      </w:r>
      <w:r w:rsidRPr="009E190E">
        <w:rPr>
          <w:rFonts w:cs="Arial"/>
          <w:szCs w:val="24"/>
        </w:rPr>
        <w:t>s</w:t>
      </w:r>
      <w:r w:rsidR="00D701BA">
        <w:rPr>
          <w:rFonts w:cs="Arial"/>
          <w:szCs w:val="24"/>
        </w:rPr>
        <w:t>)</w:t>
      </w:r>
      <w:r w:rsidRPr="009E190E">
        <w:rPr>
          <w:rFonts w:cs="Arial"/>
          <w:szCs w:val="24"/>
        </w:rPr>
        <w:t xml:space="preserve"> and will be notified to Boards directly. This must be received by the employer no later than the 7th day before the opening day of the ballot (i.e. the first day the ballot paper is sent out). It must state that the union intends to hold a ballot and the opening day of the ballot. </w:t>
      </w:r>
    </w:p>
    <w:p w14:paraId="5E425E0C" w14:textId="77777777" w:rsidR="00A74035" w:rsidRDefault="00A74035" w:rsidP="00956B85">
      <w:pPr>
        <w:spacing w:after="0" w:line="240" w:lineRule="auto"/>
        <w:rPr>
          <w:rFonts w:cs="Arial"/>
          <w:szCs w:val="24"/>
        </w:rPr>
      </w:pPr>
    </w:p>
    <w:p w14:paraId="331ECEAC" w14:textId="77777777" w:rsidR="009E190E" w:rsidRDefault="009E190E" w:rsidP="00956B85">
      <w:pPr>
        <w:spacing w:after="0" w:line="240" w:lineRule="auto"/>
        <w:rPr>
          <w:rFonts w:cs="Arial"/>
          <w:szCs w:val="24"/>
        </w:rPr>
      </w:pPr>
      <w:r w:rsidRPr="009E190E">
        <w:rPr>
          <w:rFonts w:cs="Arial"/>
          <w:szCs w:val="24"/>
        </w:rPr>
        <w:t>The notice must contain:</w:t>
      </w:r>
    </w:p>
    <w:p w14:paraId="3FEB6DEF" w14:textId="77777777" w:rsidR="002A76FD" w:rsidRPr="009E190E" w:rsidRDefault="002A76FD" w:rsidP="00956B85">
      <w:pPr>
        <w:spacing w:after="0" w:line="240" w:lineRule="auto"/>
        <w:rPr>
          <w:rFonts w:cs="Arial"/>
          <w:szCs w:val="24"/>
        </w:rPr>
      </w:pPr>
    </w:p>
    <w:p w14:paraId="45E52E4F" w14:textId="77777777" w:rsidR="009E190E" w:rsidRDefault="009E190E" w:rsidP="00956B85">
      <w:pPr>
        <w:numPr>
          <w:ilvl w:val="0"/>
          <w:numId w:val="5"/>
        </w:numPr>
        <w:spacing w:after="0" w:line="240" w:lineRule="auto"/>
        <w:rPr>
          <w:rFonts w:cs="Arial"/>
          <w:szCs w:val="24"/>
        </w:rPr>
      </w:pPr>
      <w:r w:rsidRPr="009E190E">
        <w:rPr>
          <w:rFonts w:cs="Arial"/>
          <w:szCs w:val="24"/>
        </w:rPr>
        <w:t>List of categories of employee to be called out and a list of the workplaces</w:t>
      </w:r>
    </w:p>
    <w:p w14:paraId="042E674B" w14:textId="77777777" w:rsidR="009E190E" w:rsidRPr="009E190E" w:rsidRDefault="009E190E" w:rsidP="00956B85">
      <w:pPr>
        <w:numPr>
          <w:ilvl w:val="0"/>
          <w:numId w:val="5"/>
        </w:numPr>
        <w:spacing w:after="0" w:line="240" w:lineRule="auto"/>
        <w:rPr>
          <w:rFonts w:cs="Arial"/>
          <w:szCs w:val="24"/>
        </w:rPr>
      </w:pPr>
      <w:r w:rsidRPr="009E190E">
        <w:rPr>
          <w:rFonts w:cs="Arial"/>
          <w:szCs w:val="24"/>
        </w:rPr>
        <w:t>Total number of employees affected, the number in each category and the number in each workplace</w:t>
      </w:r>
    </w:p>
    <w:p w14:paraId="033D4C84" w14:textId="77777777" w:rsidR="009E190E" w:rsidRPr="009E190E" w:rsidRDefault="009E190E" w:rsidP="00956B85">
      <w:pPr>
        <w:numPr>
          <w:ilvl w:val="0"/>
          <w:numId w:val="5"/>
        </w:numPr>
        <w:spacing w:after="0" w:line="240" w:lineRule="auto"/>
        <w:rPr>
          <w:rFonts w:cs="Arial"/>
          <w:szCs w:val="24"/>
        </w:rPr>
      </w:pPr>
      <w:r w:rsidRPr="009E190E">
        <w:rPr>
          <w:rFonts w:cs="Arial"/>
          <w:szCs w:val="24"/>
        </w:rPr>
        <w:lastRenderedPageBreak/>
        <w:t>An explanation of how these figures were arrived at should also be provided</w:t>
      </w:r>
    </w:p>
    <w:p w14:paraId="61AD1421" w14:textId="77777777" w:rsidR="009E190E" w:rsidRDefault="009E190E" w:rsidP="00956B85">
      <w:pPr>
        <w:numPr>
          <w:ilvl w:val="0"/>
          <w:numId w:val="5"/>
        </w:numPr>
        <w:spacing w:after="0" w:line="240" w:lineRule="auto"/>
        <w:rPr>
          <w:rFonts w:cs="Arial"/>
          <w:szCs w:val="24"/>
        </w:rPr>
      </w:pPr>
      <w:r w:rsidRPr="009E190E">
        <w:rPr>
          <w:rFonts w:cs="Arial"/>
          <w:szCs w:val="24"/>
        </w:rPr>
        <w:t>The law explicitly states that a union is not required to disclose the names of those who will be called out.</w:t>
      </w:r>
    </w:p>
    <w:p w14:paraId="47EA2E53" w14:textId="77777777" w:rsidR="00E2320F" w:rsidRDefault="00E2320F" w:rsidP="00956B85">
      <w:pPr>
        <w:spacing w:after="0" w:line="240" w:lineRule="auto"/>
        <w:rPr>
          <w:rFonts w:cs="Arial"/>
          <w:szCs w:val="24"/>
        </w:rPr>
      </w:pPr>
    </w:p>
    <w:p w14:paraId="7E000C0D" w14:textId="77777777" w:rsidR="00E2320F" w:rsidRPr="00E670B4" w:rsidRDefault="00E2320F" w:rsidP="00956B85">
      <w:pPr>
        <w:spacing w:after="0" w:line="240" w:lineRule="auto"/>
      </w:pPr>
      <w:r w:rsidRPr="00382B4E">
        <w:t xml:space="preserve">Trade unions are required to comply with strict balloting and notification rules and before any industrial action is called, it must have the support of a properly organised postal ballot of union members.  </w:t>
      </w:r>
      <w:r w:rsidRPr="00E670B4">
        <w:t>At least 50% of the trade union members entitled to vote in the ballot must do so for the results to be valid.</w:t>
      </w:r>
    </w:p>
    <w:p w14:paraId="62DB501F" w14:textId="77777777" w:rsidR="002A76FD" w:rsidRDefault="002A76FD" w:rsidP="00956B85">
      <w:pPr>
        <w:spacing w:after="0" w:line="240" w:lineRule="auto"/>
      </w:pPr>
    </w:p>
    <w:p w14:paraId="129DA9C7" w14:textId="77777777" w:rsidR="00E2320F" w:rsidRDefault="00E2320F" w:rsidP="00956B85">
      <w:pPr>
        <w:spacing w:after="0" w:line="240" w:lineRule="auto"/>
      </w:pPr>
      <w:r w:rsidRPr="00E670B4">
        <w:t>In addition, staff whose role mostly concerns the provision of a specified important public service (includes health services), the Trade Union must reach a 40% support threshold of all members entitled to vote in the ballot, as well as the 50% turnout threshold, to take industrial action.</w:t>
      </w:r>
    </w:p>
    <w:p w14:paraId="4586FC14" w14:textId="77777777" w:rsidR="00A74035" w:rsidRDefault="00A74035" w:rsidP="00956B85">
      <w:pPr>
        <w:spacing w:after="0" w:line="240" w:lineRule="auto"/>
      </w:pPr>
    </w:p>
    <w:p w14:paraId="66815B5D" w14:textId="77777777" w:rsidR="00E2320F" w:rsidRPr="00891680" w:rsidRDefault="00E2320F" w:rsidP="00956B85">
      <w:pPr>
        <w:spacing w:after="0" w:line="240" w:lineRule="auto"/>
        <w:rPr>
          <w:color w:val="002060"/>
        </w:rPr>
      </w:pPr>
      <w:r w:rsidRPr="00A74035">
        <w:rPr>
          <w:color w:val="000000"/>
          <w:szCs w:val="24"/>
        </w:rPr>
        <w:t>Further information on Balloting</w:t>
      </w:r>
      <w:r>
        <w:rPr>
          <w:color w:val="000000"/>
        </w:rPr>
        <w:t xml:space="preserve"> for Industrial Action</w:t>
      </w:r>
      <w:r w:rsidRPr="009D2804">
        <w:rPr>
          <w:color w:val="000000"/>
          <w:sz w:val="22"/>
        </w:rPr>
        <w:t xml:space="preserve"> can be found within the</w:t>
      </w:r>
      <w:r w:rsidRPr="00CE1FC2">
        <w:rPr>
          <w:sz w:val="22"/>
        </w:rPr>
        <w:t xml:space="preserve"> </w:t>
      </w:r>
      <w:hyperlink r:id="rId12" w:history="1">
        <w:r w:rsidRPr="00891680">
          <w:rPr>
            <w:rStyle w:val="Hyperlink"/>
            <w:color w:val="002060"/>
          </w:rPr>
          <w:t>Code of Practice: Industrial action ballots and notice to employers</w:t>
        </w:r>
      </w:hyperlink>
    </w:p>
    <w:p w14:paraId="0B9ADF4C" w14:textId="77777777" w:rsidR="00E2320F" w:rsidRDefault="00E2320F" w:rsidP="00956B85">
      <w:pPr>
        <w:spacing w:after="0" w:line="240" w:lineRule="auto"/>
        <w:rPr>
          <w:rFonts w:cs="Arial"/>
          <w:szCs w:val="24"/>
        </w:rPr>
      </w:pPr>
    </w:p>
    <w:p w14:paraId="4F751849" w14:textId="77777777" w:rsidR="009439DD" w:rsidRDefault="009439DD" w:rsidP="00956B85">
      <w:pPr>
        <w:spacing w:after="0" w:line="240" w:lineRule="auto"/>
        <w:rPr>
          <w:rFonts w:cs="Arial"/>
          <w:szCs w:val="24"/>
        </w:rPr>
      </w:pPr>
    </w:p>
    <w:p w14:paraId="5A3192C4" w14:textId="77777777" w:rsidR="009E190E" w:rsidRPr="00285F05" w:rsidRDefault="009E190E" w:rsidP="00285F05">
      <w:pPr>
        <w:pStyle w:val="Heading2"/>
      </w:pPr>
      <w:bookmarkStart w:id="4" w:name="_Toc119417856"/>
      <w:r w:rsidRPr="00285F05">
        <w:t>Ballot Results</w:t>
      </w:r>
      <w:bookmarkEnd w:id="4"/>
    </w:p>
    <w:p w14:paraId="3AD858C6" w14:textId="77777777" w:rsidR="003E5B4D" w:rsidRPr="003E5B4D" w:rsidRDefault="003E5B4D" w:rsidP="00956B85">
      <w:pPr>
        <w:spacing w:after="0" w:line="240" w:lineRule="auto"/>
      </w:pPr>
    </w:p>
    <w:p w14:paraId="18D2692B" w14:textId="77777777" w:rsidR="001917A9" w:rsidRDefault="009E190E" w:rsidP="00956B85">
      <w:pPr>
        <w:spacing w:after="0" w:line="240" w:lineRule="auto"/>
      </w:pPr>
      <w:r w:rsidRPr="009E190E">
        <w:t>After the ballot has occurred the Trade Union(s) have a legal obligation to supply</w:t>
      </w:r>
      <w:r w:rsidR="001917A9" w:rsidRPr="001917A9">
        <w:t xml:space="preserve"> </w:t>
      </w:r>
      <w:r w:rsidR="001917A9" w:rsidRPr="009E190E">
        <w:t>individual employers</w:t>
      </w:r>
      <w:r w:rsidR="00533076" w:rsidRPr="00533076">
        <w:t>, a</w:t>
      </w:r>
      <w:r w:rsidR="00533076">
        <w:t>s soon as reasonably practical,</w:t>
      </w:r>
      <w:r w:rsidR="001917A9" w:rsidRPr="009E190E">
        <w:t xml:space="preserve"> with the follow</w:t>
      </w:r>
      <w:r w:rsidR="002A76FD">
        <w:t>ing information on the ballots:</w:t>
      </w:r>
    </w:p>
    <w:p w14:paraId="5B1943CD" w14:textId="77777777" w:rsidR="002A76FD" w:rsidRPr="009E190E" w:rsidRDefault="002A76FD" w:rsidP="00956B85">
      <w:pPr>
        <w:spacing w:after="0" w:line="240" w:lineRule="auto"/>
      </w:pPr>
    </w:p>
    <w:p w14:paraId="734AFD9D" w14:textId="77777777" w:rsidR="009E190E" w:rsidRPr="009E190E" w:rsidRDefault="009E190E" w:rsidP="00956B85">
      <w:pPr>
        <w:numPr>
          <w:ilvl w:val="0"/>
          <w:numId w:val="8"/>
        </w:numPr>
        <w:spacing w:after="0" w:line="240" w:lineRule="auto"/>
        <w:rPr>
          <w:rFonts w:cs="Arial"/>
          <w:szCs w:val="24"/>
        </w:rPr>
      </w:pPr>
      <w:r w:rsidRPr="009E190E">
        <w:rPr>
          <w:rFonts w:cs="Arial"/>
          <w:szCs w:val="24"/>
        </w:rPr>
        <w:t>The number of individuals who were entitled to vote</w:t>
      </w:r>
    </w:p>
    <w:p w14:paraId="1EF070B0" w14:textId="77777777" w:rsidR="009E190E" w:rsidRPr="009E190E" w:rsidRDefault="009E190E" w:rsidP="00956B85">
      <w:pPr>
        <w:numPr>
          <w:ilvl w:val="0"/>
          <w:numId w:val="8"/>
        </w:numPr>
        <w:spacing w:after="0" w:line="240" w:lineRule="auto"/>
        <w:rPr>
          <w:rFonts w:cs="Arial"/>
          <w:szCs w:val="24"/>
        </w:rPr>
      </w:pPr>
      <w:r w:rsidRPr="009E190E">
        <w:rPr>
          <w:rFonts w:cs="Arial"/>
          <w:szCs w:val="24"/>
        </w:rPr>
        <w:t>The number of votes cast</w:t>
      </w:r>
    </w:p>
    <w:p w14:paraId="091FE522" w14:textId="77777777" w:rsidR="009E190E" w:rsidRPr="009E190E" w:rsidRDefault="009E190E" w:rsidP="00956B85">
      <w:pPr>
        <w:numPr>
          <w:ilvl w:val="0"/>
          <w:numId w:val="8"/>
        </w:numPr>
        <w:spacing w:after="0" w:line="240" w:lineRule="auto"/>
        <w:rPr>
          <w:rFonts w:cs="Arial"/>
          <w:szCs w:val="24"/>
        </w:rPr>
      </w:pPr>
      <w:r w:rsidRPr="009E190E">
        <w:rPr>
          <w:rFonts w:cs="Arial"/>
          <w:szCs w:val="24"/>
        </w:rPr>
        <w:t>The number of yes and no votes to each question</w:t>
      </w:r>
    </w:p>
    <w:p w14:paraId="27A610FC" w14:textId="77777777" w:rsidR="009E190E" w:rsidRPr="009E190E" w:rsidRDefault="009E190E" w:rsidP="00956B85">
      <w:pPr>
        <w:numPr>
          <w:ilvl w:val="0"/>
          <w:numId w:val="8"/>
        </w:numPr>
        <w:spacing w:after="0" w:line="240" w:lineRule="auto"/>
        <w:rPr>
          <w:rFonts w:cs="Arial"/>
          <w:szCs w:val="24"/>
        </w:rPr>
      </w:pPr>
      <w:r w:rsidRPr="009E190E">
        <w:rPr>
          <w:rFonts w:cs="Arial"/>
          <w:szCs w:val="24"/>
        </w:rPr>
        <w:lastRenderedPageBreak/>
        <w:t>Whether the number of votes cast is at least 50% of those entitled to vote</w:t>
      </w:r>
    </w:p>
    <w:p w14:paraId="28E65FE7" w14:textId="77777777" w:rsidR="009E190E" w:rsidRDefault="009E190E" w:rsidP="00956B85">
      <w:pPr>
        <w:spacing w:after="0" w:line="240" w:lineRule="auto"/>
        <w:rPr>
          <w:rFonts w:cs="Arial"/>
          <w:szCs w:val="24"/>
        </w:rPr>
      </w:pPr>
    </w:p>
    <w:p w14:paraId="28F9D7EB" w14:textId="77777777" w:rsidR="003C5EED" w:rsidRDefault="003C5EED" w:rsidP="00956B85">
      <w:pPr>
        <w:spacing w:after="0" w:line="240" w:lineRule="auto"/>
        <w:rPr>
          <w:rFonts w:cs="Arial"/>
          <w:szCs w:val="24"/>
        </w:rPr>
      </w:pPr>
    </w:p>
    <w:p w14:paraId="13DD124A" w14:textId="77777777" w:rsidR="009E190E" w:rsidRPr="00285F05" w:rsidRDefault="009E190E" w:rsidP="00285F05">
      <w:pPr>
        <w:pStyle w:val="Heading2"/>
      </w:pPr>
      <w:bookmarkStart w:id="5" w:name="_Toc119417857"/>
      <w:r w:rsidRPr="00285F05">
        <w:t>Notice of Industrial Action</w:t>
      </w:r>
      <w:bookmarkEnd w:id="5"/>
    </w:p>
    <w:p w14:paraId="2313520A" w14:textId="77777777" w:rsidR="003C5EED" w:rsidRDefault="003C5EED" w:rsidP="00956B85">
      <w:pPr>
        <w:spacing w:after="0" w:line="240" w:lineRule="auto"/>
      </w:pPr>
    </w:p>
    <w:p w14:paraId="373F031B" w14:textId="77777777" w:rsidR="009E190E" w:rsidRPr="009E190E" w:rsidRDefault="009E190E" w:rsidP="00956B85">
      <w:pPr>
        <w:spacing w:after="0" w:line="240" w:lineRule="auto"/>
      </w:pPr>
      <w:r w:rsidRPr="009E190E">
        <w:t>14 days’ notice must be provided to individual Employers before industrial action can</w:t>
      </w:r>
      <w:r w:rsidR="001917A9" w:rsidRPr="001917A9">
        <w:t xml:space="preserve"> </w:t>
      </w:r>
      <w:r w:rsidR="001917A9">
        <w:t>begin.</w:t>
      </w:r>
      <w:r w:rsidR="001917A9" w:rsidRPr="001917A9">
        <w:t xml:space="preserve"> </w:t>
      </w:r>
      <w:r w:rsidR="001917A9" w:rsidRPr="009E190E">
        <w:t>The Trade Union is required to state if the action will be continuous or discontinuous. Where it is continuous the date on which it will start must be specified. Where it is discontinuous the intended dates on which it will start must be given.</w:t>
      </w:r>
    </w:p>
    <w:p w14:paraId="0766E280" w14:textId="77777777" w:rsidR="009E190E" w:rsidRDefault="009E190E" w:rsidP="00956B85">
      <w:pPr>
        <w:spacing w:after="0" w:line="240" w:lineRule="auto"/>
        <w:rPr>
          <w:rFonts w:cs="Arial"/>
          <w:szCs w:val="24"/>
          <w:u w:val="single"/>
        </w:rPr>
      </w:pPr>
    </w:p>
    <w:p w14:paraId="110C0B1D" w14:textId="77777777" w:rsidR="003E5B4D" w:rsidRPr="00285F05" w:rsidRDefault="00E50619" w:rsidP="00285F05">
      <w:pPr>
        <w:pStyle w:val="Heading2"/>
      </w:pPr>
      <w:bookmarkStart w:id="6" w:name="_Toc119417858"/>
      <w:r w:rsidRPr="00285F05">
        <w:t>Strike Action</w:t>
      </w:r>
      <w:bookmarkEnd w:id="6"/>
    </w:p>
    <w:p w14:paraId="16131D5F" w14:textId="77777777" w:rsidR="00E50619" w:rsidRPr="00E50619" w:rsidRDefault="00E50619" w:rsidP="00956B85">
      <w:pPr>
        <w:spacing w:after="0" w:line="240" w:lineRule="auto"/>
      </w:pPr>
    </w:p>
    <w:p w14:paraId="765A8413" w14:textId="77777777" w:rsidR="00E50619" w:rsidRDefault="00E50619" w:rsidP="00956B85">
      <w:pPr>
        <w:spacing w:after="0" w:line="240" w:lineRule="auto"/>
      </w:pPr>
      <w:r w:rsidRPr="00382B4E">
        <w:t>Strikes can be long-term (when the union has called out its members for an indefinite period); short-term (for example a one day strike) or intermittent (when strikes take place for part of the day or week on a rolling basis but normal working is resumed for the rest of the working day/week).</w:t>
      </w:r>
    </w:p>
    <w:p w14:paraId="0989C072" w14:textId="77777777" w:rsidR="00CA25AD" w:rsidRDefault="00CA25AD" w:rsidP="00956B85">
      <w:pPr>
        <w:spacing w:after="0" w:line="240" w:lineRule="auto"/>
      </w:pPr>
    </w:p>
    <w:p w14:paraId="04A88C7E" w14:textId="77777777" w:rsidR="002222D8" w:rsidRPr="00285F05" w:rsidRDefault="002222D8" w:rsidP="00285F05">
      <w:pPr>
        <w:pStyle w:val="Heading2"/>
      </w:pPr>
      <w:bookmarkStart w:id="7" w:name="_Toc119417859"/>
      <w:r w:rsidRPr="00285F05">
        <w:t>Picketing</w:t>
      </w:r>
      <w:bookmarkEnd w:id="7"/>
    </w:p>
    <w:p w14:paraId="51225E4B" w14:textId="77777777" w:rsidR="00063FF8" w:rsidRPr="00063FF8" w:rsidRDefault="00063FF8" w:rsidP="00956B85">
      <w:pPr>
        <w:spacing w:after="0" w:line="240" w:lineRule="auto"/>
      </w:pPr>
    </w:p>
    <w:p w14:paraId="2E8836A5" w14:textId="77777777" w:rsidR="002222D8" w:rsidRPr="009E190E" w:rsidRDefault="002222D8" w:rsidP="00956B85">
      <w:pPr>
        <w:spacing w:after="0" w:line="240" w:lineRule="auto"/>
      </w:pPr>
      <w:r w:rsidRPr="009E190E">
        <w:t>Picketing enables Trade Unions and their members to publicly and peacefully</w:t>
      </w:r>
    </w:p>
    <w:p w14:paraId="3AA511C9" w14:textId="77777777" w:rsidR="002222D8" w:rsidRPr="009E190E" w:rsidRDefault="002222D8" w:rsidP="00956B85">
      <w:pPr>
        <w:spacing w:after="0" w:line="240" w:lineRule="auto"/>
      </w:pPr>
      <w:r w:rsidRPr="009E190E">
        <w:t>communicate the reasons and purpose of the Industrial Action. Unions and Employers should seek to agree picketing rules before the commencement of the action. Employers must respect the right of union members to picket and unions must respect the need for picketing to be peaceful.</w:t>
      </w:r>
    </w:p>
    <w:p w14:paraId="69A82E8C" w14:textId="77777777" w:rsidR="002222D8" w:rsidRDefault="002222D8" w:rsidP="00956B85">
      <w:pPr>
        <w:spacing w:after="0" w:line="240" w:lineRule="auto"/>
      </w:pPr>
      <w:r w:rsidRPr="009E190E">
        <w:t xml:space="preserve">It is lawful to picket </w:t>
      </w:r>
      <w:r w:rsidR="00063FF8">
        <w:t>but the law imposes some limits:</w:t>
      </w:r>
    </w:p>
    <w:p w14:paraId="740EAB97" w14:textId="77777777" w:rsidR="002222D8" w:rsidRPr="009E190E" w:rsidRDefault="002222D8" w:rsidP="00956B85">
      <w:pPr>
        <w:spacing w:after="0" w:line="240" w:lineRule="auto"/>
        <w:rPr>
          <w:rFonts w:cs="Arial"/>
          <w:szCs w:val="24"/>
        </w:rPr>
      </w:pPr>
    </w:p>
    <w:p w14:paraId="71D9ADEC" w14:textId="77777777" w:rsidR="002222D8" w:rsidRPr="009E190E" w:rsidRDefault="002222D8" w:rsidP="00956B85">
      <w:pPr>
        <w:numPr>
          <w:ilvl w:val="0"/>
          <w:numId w:val="9"/>
        </w:numPr>
        <w:spacing w:after="0" w:line="240" w:lineRule="auto"/>
        <w:rPr>
          <w:rFonts w:cs="Arial"/>
          <w:szCs w:val="24"/>
        </w:rPr>
      </w:pPr>
      <w:r w:rsidRPr="009E190E">
        <w:rPr>
          <w:rFonts w:cs="Arial"/>
          <w:szCs w:val="24"/>
        </w:rPr>
        <w:t>Employees who approach a picket line may be spoken to, given a leaflet and the</w:t>
      </w:r>
      <w:r w:rsidRPr="001917A9">
        <w:rPr>
          <w:rFonts w:cs="Arial"/>
          <w:szCs w:val="24"/>
        </w:rPr>
        <w:t xml:space="preserve"> </w:t>
      </w:r>
      <w:r w:rsidRPr="009E190E">
        <w:rPr>
          <w:rFonts w:cs="Arial"/>
          <w:szCs w:val="24"/>
        </w:rPr>
        <w:t>reason for the strike may be explained in a polite manner</w:t>
      </w:r>
      <w:r>
        <w:rPr>
          <w:rFonts w:cs="Arial"/>
          <w:szCs w:val="24"/>
        </w:rPr>
        <w:t>.</w:t>
      </w:r>
    </w:p>
    <w:p w14:paraId="46F2307E" w14:textId="77777777" w:rsidR="002222D8" w:rsidRDefault="002222D8" w:rsidP="6BE2DAAD">
      <w:pPr>
        <w:numPr>
          <w:ilvl w:val="0"/>
          <w:numId w:val="9"/>
        </w:numPr>
        <w:spacing w:after="0" w:line="240" w:lineRule="auto"/>
        <w:rPr>
          <w:rFonts w:cs="Arial"/>
        </w:rPr>
      </w:pPr>
      <w:r w:rsidRPr="6BE2DAAD">
        <w:rPr>
          <w:rFonts w:cs="Arial"/>
        </w:rPr>
        <w:t>The picket does not have the power under law to require people to stop or compel them to listen</w:t>
      </w:r>
    </w:p>
    <w:p w14:paraId="543B320E" w14:textId="6688A745" w:rsidR="002222D8" w:rsidRPr="00533076" w:rsidRDefault="002222D8" w:rsidP="00956B85">
      <w:pPr>
        <w:numPr>
          <w:ilvl w:val="0"/>
          <w:numId w:val="9"/>
        </w:numPr>
        <w:spacing w:after="0" w:line="240" w:lineRule="auto"/>
        <w:rPr>
          <w:rFonts w:cs="Arial"/>
          <w:szCs w:val="24"/>
        </w:rPr>
      </w:pPr>
      <w:r w:rsidRPr="00533076">
        <w:rPr>
          <w:rFonts w:cs="Arial"/>
          <w:szCs w:val="24"/>
        </w:rPr>
        <w:t xml:space="preserve">Everyone has the </w:t>
      </w:r>
      <w:r w:rsidR="006F14D8">
        <w:rPr>
          <w:rFonts w:cs="Arial"/>
          <w:szCs w:val="24"/>
        </w:rPr>
        <w:t>right, if they</w:t>
      </w:r>
      <w:r w:rsidRPr="00533076">
        <w:rPr>
          <w:rFonts w:cs="Arial"/>
          <w:szCs w:val="24"/>
        </w:rPr>
        <w:t xml:space="preserve"> wishes to do so, to cross a picket line in order to go into his place of work or to deliver goods or collect goods.</w:t>
      </w:r>
    </w:p>
    <w:p w14:paraId="7DFC2C95" w14:textId="77777777" w:rsidR="002222D8" w:rsidRDefault="002222D8" w:rsidP="00956B85">
      <w:pPr>
        <w:numPr>
          <w:ilvl w:val="0"/>
          <w:numId w:val="9"/>
        </w:numPr>
        <w:spacing w:after="0" w:line="240" w:lineRule="auto"/>
        <w:rPr>
          <w:rFonts w:cs="Arial"/>
          <w:szCs w:val="24"/>
        </w:rPr>
      </w:pPr>
      <w:r w:rsidRPr="009E190E">
        <w:rPr>
          <w:rFonts w:cs="Arial"/>
          <w:szCs w:val="24"/>
        </w:rPr>
        <w:t>Picketing by</w:t>
      </w:r>
      <w:r w:rsidRPr="001917A9">
        <w:rPr>
          <w:rFonts w:cs="Arial"/>
          <w:szCs w:val="24"/>
        </w:rPr>
        <w:t xml:space="preserve"> </w:t>
      </w:r>
      <w:r w:rsidRPr="009E190E">
        <w:rPr>
          <w:rFonts w:cs="Arial"/>
          <w:szCs w:val="24"/>
        </w:rPr>
        <w:t xml:space="preserve">union members may only take place at, or near their own place of work. </w:t>
      </w:r>
    </w:p>
    <w:p w14:paraId="4E4746BD" w14:textId="77777777" w:rsidR="002222D8" w:rsidRPr="009E190E" w:rsidRDefault="002222D8" w:rsidP="00956B85">
      <w:pPr>
        <w:numPr>
          <w:ilvl w:val="0"/>
          <w:numId w:val="9"/>
        </w:numPr>
        <w:spacing w:after="0" w:line="240" w:lineRule="auto"/>
        <w:rPr>
          <w:rFonts w:cs="Arial"/>
          <w:szCs w:val="24"/>
        </w:rPr>
      </w:pPr>
      <w:r w:rsidRPr="009E190E">
        <w:rPr>
          <w:rFonts w:cs="Arial"/>
          <w:szCs w:val="24"/>
        </w:rPr>
        <w:t>Employers</w:t>
      </w:r>
      <w:r w:rsidRPr="001917A9">
        <w:rPr>
          <w:rFonts w:cs="Arial"/>
          <w:szCs w:val="24"/>
        </w:rPr>
        <w:t xml:space="preserve"> </w:t>
      </w:r>
      <w:r w:rsidRPr="009E190E">
        <w:rPr>
          <w:rFonts w:cs="Arial"/>
          <w:szCs w:val="24"/>
        </w:rPr>
        <w:t>will work with Unions to discuss picket supervisors. We would expect that the privacy</w:t>
      </w:r>
      <w:r w:rsidRPr="001917A9">
        <w:rPr>
          <w:rFonts w:cs="Arial"/>
          <w:szCs w:val="24"/>
        </w:rPr>
        <w:t xml:space="preserve"> </w:t>
      </w:r>
      <w:r w:rsidRPr="009E190E">
        <w:rPr>
          <w:rFonts w:cs="Arial"/>
          <w:szCs w:val="24"/>
        </w:rPr>
        <w:t>and dignity of patients and services users will be respected at all times.</w:t>
      </w:r>
    </w:p>
    <w:p w14:paraId="1F71AF2F" w14:textId="77777777" w:rsidR="002222D8" w:rsidRPr="009E190E" w:rsidRDefault="002222D8" w:rsidP="00956B85">
      <w:pPr>
        <w:numPr>
          <w:ilvl w:val="0"/>
          <w:numId w:val="9"/>
        </w:numPr>
        <w:spacing w:after="0" w:line="240" w:lineRule="auto"/>
        <w:rPr>
          <w:rFonts w:cs="Arial"/>
          <w:szCs w:val="24"/>
        </w:rPr>
      </w:pPr>
      <w:r w:rsidRPr="009E190E">
        <w:rPr>
          <w:rFonts w:cs="Arial"/>
          <w:szCs w:val="24"/>
        </w:rPr>
        <w:t>The number of pickets should generally not be more than 6 at any entrance or exit.</w:t>
      </w:r>
    </w:p>
    <w:p w14:paraId="675A4E7A" w14:textId="77777777" w:rsidR="002222D8" w:rsidRPr="009E190E" w:rsidRDefault="002222D8" w:rsidP="00956B85">
      <w:pPr>
        <w:numPr>
          <w:ilvl w:val="0"/>
          <w:numId w:val="9"/>
        </w:numPr>
        <w:spacing w:after="0" w:line="240" w:lineRule="auto"/>
        <w:rPr>
          <w:rFonts w:cs="Arial"/>
          <w:szCs w:val="24"/>
        </w:rPr>
      </w:pPr>
      <w:r w:rsidRPr="009E190E">
        <w:rPr>
          <w:rFonts w:cs="Arial"/>
          <w:szCs w:val="24"/>
        </w:rPr>
        <w:t>A pass system to aid the smooth passage of staff identified for duty through any</w:t>
      </w:r>
      <w:r w:rsidRPr="001917A9">
        <w:rPr>
          <w:rFonts w:cs="Arial"/>
          <w:szCs w:val="24"/>
        </w:rPr>
        <w:t xml:space="preserve"> </w:t>
      </w:r>
      <w:r w:rsidRPr="009E190E">
        <w:rPr>
          <w:rFonts w:cs="Arial"/>
          <w:szCs w:val="24"/>
        </w:rPr>
        <w:t>picketing arrangement should be established as part of the local Board planning</w:t>
      </w:r>
      <w:r w:rsidRPr="001917A9">
        <w:rPr>
          <w:rFonts w:cs="Arial"/>
          <w:szCs w:val="24"/>
        </w:rPr>
        <w:t xml:space="preserve"> </w:t>
      </w:r>
      <w:r w:rsidRPr="009E190E">
        <w:rPr>
          <w:rFonts w:cs="Arial"/>
          <w:szCs w:val="24"/>
        </w:rPr>
        <w:t>arrangements</w:t>
      </w:r>
    </w:p>
    <w:p w14:paraId="0E818533" w14:textId="77777777" w:rsidR="002222D8" w:rsidRDefault="002222D8" w:rsidP="00956B85">
      <w:pPr>
        <w:numPr>
          <w:ilvl w:val="0"/>
          <w:numId w:val="9"/>
        </w:numPr>
        <w:spacing w:after="0" w:line="240" w:lineRule="auto"/>
        <w:rPr>
          <w:rFonts w:cs="Arial"/>
          <w:szCs w:val="24"/>
        </w:rPr>
      </w:pPr>
      <w:r w:rsidRPr="009E190E">
        <w:rPr>
          <w:rFonts w:cs="Arial"/>
          <w:szCs w:val="24"/>
        </w:rPr>
        <w:t>All employees and employers should ensure they are treated with</w:t>
      </w:r>
      <w:r w:rsidRPr="001917A9">
        <w:rPr>
          <w:rFonts w:cs="Arial"/>
          <w:szCs w:val="24"/>
        </w:rPr>
        <w:t xml:space="preserve"> </w:t>
      </w:r>
      <w:r w:rsidRPr="009E190E">
        <w:rPr>
          <w:rFonts w:cs="Arial"/>
          <w:szCs w:val="24"/>
        </w:rPr>
        <w:t>dignity and respect during periods of industrial action.</w:t>
      </w:r>
    </w:p>
    <w:p w14:paraId="19DFB811" w14:textId="77777777" w:rsidR="000F495C" w:rsidRDefault="000F495C" w:rsidP="00956B85">
      <w:pPr>
        <w:spacing w:after="0" w:line="240" w:lineRule="auto"/>
        <w:rPr>
          <w:rFonts w:cs="Arial"/>
          <w:szCs w:val="24"/>
        </w:rPr>
      </w:pPr>
    </w:p>
    <w:p w14:paraId="36A5230B" w14:textId="77777777" w:rsidR="000F495C" w:rsidRDefault="00D701BA" w:rsidP="00956B85">
      <w:pPr>
        <w:spacing w:after="0" w:line="240" w:lineRule="auto"/>
        <w:jc w:val="both"/>
        <w:rPr>
          <w:rFonts w:cs="Arial"/>
          <w:szCs w:val="24"/>
        </w:rPr>
      </w:pPr>
      <w:r>
        <w:rPr>
          <w:rFonts w:cs="Arial"/>
          <w:szCs w:val="24"/>
        </w:rPr>
        <w:t>It</w:t>
      </w:r>
      <w:r w:rsidR="000F495C" w:rsidRPr="00376910">
        <w:rPr>
          <w:rFonts w:cs="Arial"/>
          <w:szCs w:val="24"/>
        </w:rPr>
        <w:t xml:space="preserve"> is a criminal offence for pickets to use threatening, abusive, insulting disorderly words or behaviour. Staff who are physically prevented by pickets from entering their workplace should contact their/a manager to support them in crossing the picket line or make alternative arrangements to attend work.</w:t>
      </w:r>
    </w:p>
    <w:p w14:paraId="783E1FAE" w14:textId="77777777" w:rsidR="002A76FD" w:rsidRPr="00376910" w:rsidRDefault="002A76FD" w:rsidP="00956B85">
      <w:pPr>
        <w:spacing w:after="0" w:line="240" w:lineRule="auto"/>
        <w:jc w:val="both"/>
        <w:rPr>
          <w:rFonts w:cs="Arial"/>
          <w:szCs w:val="24"/>
        </w:rPr>
      </w:pPr>
    </w:p>
    <w:p w14:paraId="02524961" w14:textId="77777777" w:rsidR="002222D8" w:rsidRDefault="002222D8" w:rsidP="00956B85">
      <w:pPr>
        <w:spacing w:after="0" w:line="240" w:lineRule="auto"/>
        <w:rPr>
          <w:color w:val="002060"/>
          <w:szCs w:val="24"/>
        </w:rPr>
      </w:pPr>
      <w:r w:rsidRPr="009D2804">
        <w:rPr>
          <w:color w:val="000000"/>
        </w:rPr>
        <w:t>Further information on Picketing can be found within the</w:t>
      </w:r>
      <w:r w:rsidRPr="00063FF8">
        <w:rPr>
          <w:szCs w:val="24"/>
        </w:rPr>
        <w:t xml:space="preserve"> </w:t>
      </w:r>
      <w:hyperlink r:id="rId13" w:history="1">
        <w:r w:rsidRPr="00891680">
          <w:rPr>
            <w:rStyle w:val="Hyperlink"/>
            <w:rFonts w:cs="Arial"/>
            <w:color w:val="002060"/>
            <w:szCs w:val="24"/>
          </w:rPr>
          <w:t>statutory Code of Practice: Picketing</w:t>
        </w:r>
      </w:hyperlink>
    </w:p>
    <w:p w14:paraId="29D5C8C2" w14:textId="77777777" w:rsidR="002A76FD" w:rsidRPr="00891680" w:rsidRDefault="002A76FD" w:rsidP="00956B85">
      <w:pPr>
        <w:spacing w:after="0" w:line="240" w:lineRule="auto"/>
        <w:rPr>
          <w:color w:val="002060"/>
          <w:szCs w:val="24"/>
        </w:rPr>
      </w:pPr>
    </w:p>
    <w:p w14:paraId="09838F00" w14:textId="77777777" w:rsidR="001E141E" w:rsidRDefault="00172FA8" w:rsidP="00956B85">
      <w:pPr>
        <w:spacing w:after="0" w:line="240" w:lineRule="auto"/>
      </w:pPr>
      <w:r>
        <w:lastRenderedPageBreak/>
        <w:t xml:space="preserve">A pass system to aid the smooth passage of essential staff identified for duty through any picketing arrangement will be established by the participating unions. </w:t>
      </w:r>
      <w:r w:rsidR="002A147E" w:rsidRPr="00316B2C">
        <w:t>Staff intending to report for work should be aware of the means of entry and egress to the building</w:t>
      </w:r>
      <w:r w:rsidR="002A147E">
        <w:t>.</w:t>
      </w:r>
      <w:bookmarkStart w:id="8" w:name="_Toc111122230"/>
      <w:bookmarkStart w:id="9" w:name="_Toc111123225"/>
      <w:bookmarkStart w:id="10" w:name="_Toc111463866"/>
    </w:p>
    <w:p w14:paraId="1711B949" w14:textId="77777777" w:rsidR="002A76FD" w:rsidRDefault="002A76FD" w:rsidP="00956B85">
      <w:pPr>
        <w:spacing w:after="0" w:line="240" w:lineRule="auto"/>
      </w:pPr>
    </w:p>
    <w:p w14:paraId="1DFDE789" w14:textId="77777777" w:rsidR="003C5EED" w:rsidRDefault="006A3E5D" w:rsidP="00956B85">
      <w:pPr>
        <w:spacing w:after="0" w:line="240" w:lineRule="auto"/>
      </w:pPr>
      <w:r>
        <w:t>The approach to picketing around our sites will be discussed fully with the relevant trade union.</w:t>
      </w:r>
    </w:p>
    <w:p w14:paraId="30A82738" w14:textId="77777777" w:rsidR="009439DD" w:rsidRDefault="009439DD" w:rsidP="00956B85">
      <w:pPr>
        <w:spacing w:after="0" w:line="240" w:lineRule="auto"/>
      </w:pPr>
    </w:p>
    <w:p w14:paraId="3DF56EE1" w14:textId="77777777" w:rsidR="001E141E" w:rsidRPr="00285F05" w:rsidRDefault="001E141E" w:rsidP="00285F05">
      <w:pPr>
        <w:pStyle w:val="Heading2"/>
      </w:pPr>
      <w:bookmarkStart w:id="11" w:name="_Toc119417860"/>
      <w:r w:rsidRPr="00285F05">
        <w:t>Closed Places of Work</w:t>
      </w:r>
      <w:bookmarkEnd w:id="8"/>
      <w:bookmarkEnd w:id="9"/>
      <w:bookmarkEnd w:id="10"/>
      <w:bookmarkEnd w:id="11"/>
    </w:p>
    <w:p w14:paraId="0BAB77EC" w14:textId="77777777" w:rsidR="003C5EED" w:rsidRPr="003C5EED" w:rsidRDefault="003C5EED" w:rsidP="00956B85">
      <w:pPr>
        <w:spacing w:after="0" w:line="240" w:lineRule="auto"/>
      </w:pPr>
    </w:p>
    <w:p w14:paraId="4C244577" w14:textId="77777777" w:rsidR="001E141E" w:rsidRDefault="001E141E" w:rsidP="00956B85">
      <w:pPr>
        <w:spacing w:after="0" w:line="240" w:lineRule="auto"/>
        <w:jc w:val="both"/>
        <w:rPr>
          <w:rFonts w:cs="Arial"/>
          <w:szCs w:val="24"/>
        </w:rPr>
      </w:pPr>
      <w:r w:rsidRPr="00376910">
        <w:rPr>
          <w:rFonts w:cs="Arial"/>
          <w:szCs w:val="24"/>
        </w:rPr>
        <w:t xml:space="preserve">Individuals not involved in the strike action should report to their normal place of work. If an individual attends their normal place of work and is unable to gain access i.e. the building is closed, they should contact their manager to gain </w:t>
      </w:r>
      <w:r w:rsidR="006A3E5D">
        <w:rPr>
          <w:rFonts w:cs="Arial"/>
          <w:szCs w:val="24"/>
        </w:rPr>
        <w:t>advice</w:t>
      </w:r>
      <w:r w:rsidRPr="00376910">
        <w:rPr>
          <w:rFonts w:cs="Arial"/>
          <w:szCs w:val="24"/>
        </w:rPr>
        <w:t xml:space="preserve">. This may include being </w:t>
      </w:r>
      <w:r w:rsidR="006A3E5D">
        <w:rPr>
          <w:rFonts w:cs="Arial"/>
          <w:szCs w:val="24"/>
        </w:rPr>
        <w:t>asked</w:t>
      </w:r>
      <w:r w:rsidRPr="00376910">
        <w:rPr>
          <w:rFonts w:cs="Arial"/>
          <w:szCs w:val="24"/>
        </w:rPr>
        <w:t xml:space="preserve"> to go to another location to undertake appropriate work or if this is not possible and there is not alternative work, being sent home. In the event of the latter, this should not be seen as strike action and pay should not be deducted.</w:t>
      </w:r>
    </w:p>
    <w:p w14:paraId="2689D0EE" w14:textId="77777777" w:rsidR="007D0287" w:rsidRPr="00376910" w:rsidRDefault="007D0287" w:rsidP="00956B85">
      <w:pPr>
        <w:spacing w:after="0" w:line="240" w:lineRule="auto"/>
        <w:jc w:val="both"/>
        <w:rPr>
          <w:rFonts w:cs="Arial"/>
          <w:szCs w:val="24"/>
        </w:rPr>
      </w:pPr>
    </w:p>
    <w:p w14:paraId="1021071E" w14:textId="77777777" w:rsidR="002222D8" w:rsidRPr="00285F05" w:rsidRDefault="002222D8" w:rsidP="00285F05">
      <w:pPr>
        <w:pStyle w:val="Heading2"/>
      </w:pPr>
      <w:bookmarkStart w:id="12" w:name="_Toc119417861"/>
      <w:r w:rsidRPr="00285F05">
        <w:t>Pay</w:t>
      </w:r>
      <w:bookmarkEnd w:id="12"/>
    </w:p>
    <w:p w14:paraId="5E1AB668" w14:textId="77777777" w:rsidR="002222D8" w:rsidRDefault="002222D8" w:rsidP="00956B85">
      <w:pPr>
        <w:spacing w:after="0" w:line="240" w:lineRule="auto"/>
        <w:rPr>
          <w:rFonts w:cs="Arial"/>
          <w:sz w:val="22"/>
        </w:rPr>
      </w:pPr>
    </w:p>
    <w:p w14:paraId="41D48993" w14:textId="77777777" w:rsidR="00DB2F48" w:rsidRDefault="002222D8" w:rsidP="00DB2F48">
      <w:pPr>
        <w:spacing w:after="0" w:line="240" w:lineRule="auto"/>
      </w:pPr>
      <w:r>
        <w:t>The decision to strike is a personal choice and staff who wish to work can do so. Staff who do not attend work on any day, or part day, of Industrial Action will not be entitled to pay for that day or part of a day.</w:t>
      </w:r>
      <w:r w:rsidR="00DB2F48">
        <w:t xml:space="preserve"> </w:t>
      </w:r>
      <w:r>
        <w:t>Recognised entitlement to premium rate payments or allowances during absence will not be paid where the member of staff is absent due to Industrial Action.</w:t>
      </w:r>
      <w:r w:rsidR="00DB2F48">
        <w:t xml:space="preserve"> </w:t>
      </w:r>
    </w:p>
    <w:p w14:paraId="11AEA56C" w14:textId="77777777" w:rsidR="00DB2F48" w:rsidRDefault="00DB2F48" w:rsidP="00DB2F48">
      <w:pPr>
        <w:spacing w:after="0" w:line="240" w:lineRule="auto"/>
      </w:pPr>
    </w:p>
    <w:p w14:paraId="740CCB9D" w14:textId="77777777" w:rsidR="00DB2F48" w:rsidRDefault="002222D8" w:rsidP="00DB2F48">
      <w:pPr>
        <w:spacing w:after="0" w:line="240" w:lineRule="auto"/>
      </w:pPr>
      <w:r>
        <w:t>Appropriate arrangements will be made between Supervisors, Managers and Payroll to record, report and enact the unpaid status of staff supporting Industrial Action.</w:t>
      </w:r>
      <w:r w:rsidR="00DB2F48">
        <w:t xml:space="preserve"> </w:t>
      </w:r>
    </w:p>
    <w:p w14:paraId="29EC4CC2" w14:textId="77777777" w:rsidR="00DB2F48" w:rsidRDefault="00DB2F48" w:rsidP="00DB2F48">
      <w:pPr>
        <w:spacing w:after="0" w:line="240" w:lineRule="auto"/>
      </w:pPr>
    </w:p>
    <w:p w14:paraId="694978BA" w14:textId="77777777" w:rsidR="00987798" w:rsidRDefault="00987798" w:rsidP="00DB2F48">
      <w:pPr>
        <w:spacing w:after="0" w:line="240" w:lineRule="auto"/>
        <w:rPr>
          <w:rFonts w:eastAsia="+mn-ea" w:cs="Arial"/>
          <w:szCs w:val="24"/>
        </w:rPr>
      </w:pPr>
      <w:r w:rsidRPr="00A73A1A">
        <w:rPr>
          <w:rFonts w:eastAsia="+mn-ea" w:cs="Arial"/>
          <w:szCs w:val="24"/>
        </w:rPr>
        <w:t>If employees take industrial action short of a strike, which does not involve a breach of contract, they are entitled to be paid in full.</w:t>
      </w:r>
    </w:p>
    <w:p w14:paraId="57AC1736" w14:textId="77777777" w:rsidR="001368A6" w:rsidRDefault="001368A6" w:rsidP="00DB2F48">
      <w:pPr>
        <w:spacing w:after="0" w:line="240" w:lineRule="auto"/>
        <w:rPr>
          <w:rFonts w:eastAsia="+mn-ea" w:cs="Arial"/>
          <w:szCs w:val="24"/>
        </w:rPr>
      </w:pPr>
    </w:p>
    <w:p w14:paraId="000349D7" w14:textId="65EA751B" w:rsidR="001368A6" w:rsidRDefault="001368A6" w:rsidP="00DB2F48">
      <w:pPr>
        <w:spacing w:after="0" w:line="240" w:lineRule="auto"/>
      </w:pPr>
      <w:bookmarkStart w:id="13" w:name="_GoBack"/>
      <w:r>
        <w:rPr>
          <w:rFonts w:eastAsia="+mn-ea" w:cs="Arial"/>
          <w:szCs w:val="24"/>
        </w:rPr>
        <w:t xml:space="preserve">Further information regarding rates of pay are available in </w:t>
      </w:r>
      <w:r w:rsidRPr="001368A6">
        <w:rPr>
          <w:rFonts w:eastAsia="+mn-ea" w:cs="Arial"/>
          <w:szCs w:val="24"/>
        </w:rPr>
        <w:t>Junior Doctors Industrial Action - Employers Reference Gro</w:t>
      </w:r>
      <w:r w:rsidR="00F308FE">
        <w:rPr>
          <w:rFonts w:eastAsia="+mn-ea" w:cs="Arial"/>
          <w:szCs w:val="24"/>
        </w:rPr>
        <w:t>up Guidance Document (Appendix B).</w:t>
      </w:r>
    </w:p>
    <w:bookmarkEnd w:id="13"/>
    <w:p w14:paraId="42A977FF" w14:textId="77777777" w:rsidR="002222D8" w:rsidRDefault="002222D8" w:rsidP="00956B85">
      <w:pPr>
        <w:spacing w:after="0" w:line="240" w:lineRule="auto"/>
        <w:rPr>
          <w:rFonts w:cs="Arial"/>
          <w:sz w:val="22"/>
        </w:rPr>
      </w:pPr>
    </w:p>
    <w:p w14:paraId="7A6D5836" w14:textId="77777777" w:rsidR="002222D8" w:rsidRPr="00285F05" w:rsidRDefault="002222D8" w:rsidP="00285F05">
      <w:pPr>
        <w:pStyle w:val="Heading2"/>
      </w:pPr>
      <w:bookmarkStart w:id="14" w:name="_Toc119417862"/>
      <w:r w:rsidRPr="00285F05">
        <w:t>Sick Leave</w:t>
      </w:r>
      <w:bookmarkEnd w:id="14"/>
    </w:p>
    <w:p w14:paraId="4FDE0302" w14:textId="77777777" w:rsidR="002222D8" w:rsidRDefault="002222D8" w:rsidP="00956B85">
      <w:pPr>
        <w:spacing w:after="0" w:line="240" w:lineRule="auto"/>
        <w:rPr>
          <w:rFonts w:cs="Arial"/>
          <w:b/>
          <w:sz w:val="22"/>
        </w:rPr>
      </w:pPr>
    </w:p>
    <w:p w14:paraId="13263314" w14:textId="77777777" w:rsidR="002222D8" w:rsidRPr="004E47D5" w:rsidRDefault="002222D8" w:rsidP="00956B85">
      <w:pPr>
        <w:spacing w:after="0" w:line="240" w:lineRule="auto"/>
      </w:pPr>
      <w:r>
        <w:t xml:space="preserve">Normal Attendance management policy, procedures and reporting will apply on the day(s) of Industrial Action. </w:t>
      </w:r>
      <w:r w:rsidRPr="004E47D5">
        <w:t>Staff on Long Term Sickness Absence will not be affected unless they choose to return to work that day then go on s</w:t>
      </w:r>
      <w:r>
        <w:t xml:space="preserve">trike. Staff who report sick </w:t>
      </w:r>
      <w:r w:rsidRPr="004E47D5">
        <w:t xml:space="preserve">will be required to notify absence in accordance with sickness absence notification processes, and their absence will be dealt with in accordance with the </w:t>
      </w:r>
      <w:r>
        <w:t>NHS Scotland Workforce Attendance Policy</w:t>
      </w:r>
      <w:r w:rsidRPr="004E47D5">
        <w:t xml:space="preserve">. </w:t>
      </w:r>
    </w:p>
    <w:p w14:paraId="3B824774" w14:textId="77777777" w:rsidR="002222D8" w:rsidRPr="00891680" w:rsidRDefault="002222D8" w:rsidP="00956B85">
      <w:pPr>
        <w:spacing w:after="0" w:line="240" w:lineRule="auto"/>
        <w:rPr>
          <w:rFonts w:cs="Arial"/>
          <w:color w:val="002060"/>
          <w:sz w:val="22"/>
        </w:rPr>
      </w:pPr>
    </w:p>
    <w:p w14:paraId="0FFC0808" w14:textId="77777777" w:rsidR="002222D8" w:rsidRPr="00285F05" w:rsidRDefault="002222D8" w:rsidP="00285F05">
      <w:pPr>
        <w:pStyle w:val="Heading2"/>
      </w:pPr>
      <w:bookmarkStart w:id="15" w:name="_Toc119417863"/>
      <w:r w:rsidRPr="00285F05">
        <w:t>Maternity Leave/Pay</w:t>
      </w:r>
      <w:bookmarkEnd w:id="15"/>
    </w:p>
    <w:p w14:paraId="52CCDB0B" w14:textId="77777777" w:rsidR="002222D8" w:rsidRDefault="002222D8" w:rsidP="00956B85">
      <w:pPr>
        <w:spacing w:after="0" w:line="240" w:lineRule="auto"/>
        <w:rPr>
          <w:rFonts w:cs="Arial"/>
          <w:b/>
          <w:sz w:val="22"/>
        </w:rPr>
      </w:pPr>
    </w:p>
    <w:p w14:paraId="17FC216C" w14:textId="77777777" w:rsidR="002222D8" w:rsidRDefault="002222D8" w:rsidP="00956B85">
      <w:pPr>
        <w:spacing w:after="0" w:line="240" w:lineRule="auto"/>
      </w:pPr>
      <w:r>
        <w:t>Maternity Pay for staff on Maternity Leave will not be affected by Industrial Action.</w:t>
      </w:r>
    </w:p>
    <w:p w14:paraId="3E9AD957" w14:textId="77777777" w:rsidR="002222D8" w:rsidRDefault="002222D8" w:rsidP="00956B85">
      <w:pPr>
        <w:spacing w:after="0" w:line="240" w:lineRule="auto"/>
        <w:rPr>
          <w:rFonts w:cs="Arial"/>
          <w:sz w:val="22"/>
        </w:rPr>
      </w:pPr>
    </w:p>
    <w:p w14:paraId="5590C5C8" w14:textId="77777777" w:rsidR="002222D8" w:rsidRDefault="002222D8" w:rsidP="00956B85">
      <w:pPr>
        <w:spacing w:after="0" w:line="240" w:lineRule="auto"/>
        <w:rPr>
          <w:rFonts w:cs="Arial"/>
          <w:b/>
          <w:sz w:val="22"/>
        </w:rPr>
      </w:pPr>
    </w:p>
    <w:p w14:paraId="2E006811" w14:textId="77777777" w:rsidR="002222D8" w:rsidRPr="00285F05" w:rsidRDefault="002222D8" w:rsidP="00285F05">
      <w:pPr>
        <w:pStyle w:val="Heading2"/>
      </w:pPr>
      <w:bookmarkStart w:id="16" w:name="_Toc119417864"/>
      <w:r w:rsidRPr="00285F05">
        <w:t>Annual Leave</w:t>
      </w:r>
      <w:bookmarkEnd w:id="16"/>
    </w:p>
    <w:p w14:paraId="60A528EB" w14:textId="77777777" w:rsidR="00744F60" w:rsidRDefault="00744F60" w:rsidP="00956B85">
      <w:pPr>
        <w:spacing w:after="0" w:line="240" w:lineRule="auto"/>
      </w:pPr>
    </w:p>
    <w:p w14:paraId="3B1FA9EB" w14:textId="77777777" w:rsidR="002222D8" w:rsidRDefault="002222D8" w:rsidP="00956B85">
      <w:pPr>
        <w:spacing w:after="0" w:line="240" w:lineRule="auto"/>
      </w:pPr>
      <w:r>
        <w:t xml:space="preserve">Requests for annual leave which have been approved in advance of notification of the Industrial Action </w:t>
      </w:r>
      <w:r w:rsidR="006A3E5D">
        <w:t>may</w:t>
      </w:r>
      <w:r>
        <w:t xml:space="preserve"> be granted and paid as normal. Requests for annual leave received after notification of the Industrial Action will be considered subject to the special exigencies of the service.</w:t>
      </w:r>
    </w:p>
    <w:p w14:paraId="48C68173" w14:textId="77777777" w:rsidR="00744F60" w:rsidRDefault="002222D8" w:rsidP="00956B85">
      <w:pPr>
        <w:spacing w:after="0" w:line="240" w:lineRule="auto"/>
      </w:pPr>
      <w:r>
        <w:lastRenderedPageBreak/>
        <w:t xml:space="preserve">Annual leave entitlement will not accrue during periods when staff are unpaid due to Industrial Action. </w:t>
      </w:r>
    </w:p>
    <w:p w14:paraId="0260F3E5" w14:textId="77777777" w:rsidR="00891680" w:rsidRDefault="00891680" w:rsidP="00956B85">
      <w:pPr>
        <w:pStyle w:val="Heading2"/>
        <w:spacing w:before="0" w:after="0" w:line="240" w:lineRule="auto"/>
      </w:pPr>
    </w:p>
    <w:p w14:paraId="5C7946DF" w14:textId="77777777" w:rsidR="00744F60" w:rsidRPr="00285F05" w:rsidRDefault="00744F60" w:rsidP="00285F05">
      <w:pPr>
        <w:pStyle w:val="Heading2"/>
      </w:pPr>
      <w:bookmarkStart w:id="17" w:name="_Toc119417865"/>
      <w:r w:rsidRPr="00285F05">
        <w:t>Home/Hybrid Working</w:t>
      </w:r>
      <w:bookmarkEnd w:id="17"/>
    </w:p>
    <w:p w14:paraId="33A0B913" w14:textId="77777777" w:rsidR="002222D8" w:rsidRDefault="002222D8" w:rsidP="00956B85">
      <w:pPr>
        <w:spacing w:after="0" w:line="240" w:lineRule="auto"/>
        <w:rPr>
          <w:rFonts w:cs="Arial"/>
          <w:sz w:val="22"/>
        </w:rPr>
      </w:pPr>
    </w:p>
    <w:p w14:paraId="37E8D323" w14:textId="77777777" w:rsidR="00744F60" w:rsidRDefault="00744F60" w:rsidP="00956B85">
      <w:pPr>
        <w:spacing w:after="0" w:line="240" w:lineRule="auto"/>
        <w:rPr>
          <w:rFonts w:cs="Arial"/>
          <w:sz w:val="22"/>
        </w:rPr>
      </w:pPr>
      <w:r w:rsidRPr="00376910">
        <w:rPr>
          <w:rFonts w:cs="Arial"/>
          <w:szCs w:val="24"/>
        </w:rPr>
        <w:t>For staff who normally work from home under hybrid arrangements, managers will need to clarify the intentions of those employees in relation to strike days</w:t>
      </w:r>
      <w:r w:rsidR="006A3E5D">
        <w:rPr>
          <w:rFonts w:cs="Arial"/>
          <w:szCs w:val="24"/>
        </w:rPr>
        <w:t xml:space="preserve"> ie has the manager agreed they can work from home that day, are they not available for work. Individuals who are not defined as hybrid or home working should attend their normal place of work. </w:t>
      </w:r>
    </w:p>
    <w:p w14:paraId="79F8B942" w14:textId="77777777" w:rsidR="002222D8" w:rsidRDefault="002222D8" w:rsidP="00956B85">
      <w:pPr>
        <w:spacing w:after="0" w:line="240" w:lineRule="auto"/>
        <w:rPr>
          <w:rFonts w:cs="Arial"/>
          <w:b/>
          <w:sz w:val="22"/>
        </w:rPr>
      </w:pPr>
    </w:p>
    <w:p w14:paraId="55E8071F" w14:textId="77777777" w:rsidR="002222D8" w:rsidRPr="00285F05" w:rsidRDefault="002222D8" w:rsidP="00285F05">
      <w:pPr>
        <w:pStyle w:val="Heading2"/>
      </w:pPr>
      <w:bookmarkStart w:id="18" w:name="_Toc119417866"/>
      <w:r w:rsidRPr="00285F05">
        <w:t>Continuity of Employment</w:t>
      </w:r>
      <w:bookmarkEnd w:id="18"/>
    </w:p>
    <w:p w14:paraId="41660AB3" w14:textId="77777777" w:rsidR="002222D8" w:rsidRDefault="002222D8" w:rsidP="00956B85">
      <w:pPr>
        <w:spacing w:after="0" w:line="240" w:lineRule="auto"/>
        <w:rPr>
          <w:rFonts w:cs="Arial"/>
          <w:b/>
          <w:sz w:val="22"/>
        </w:rPr>
      </w:pPr>
    </w:p>
    <w:p w14:paraId="02B55816" w14:textId="77777777" w:rsidR="002222D8" w:rsidRDefault="002222D8" w:rsidP="00956B85">
      <w:pPr>
        <w:spacing w:after="0" w:line="240" w:lineRule="auto"/>
        <w:rPr>
          <w:rFonts w:cs="Arial"/>
          <w:sz w:val="22"/>
        </w:rPr>
      </w:pPr>
      <w:r>
        <w:t>Continuity of service is not broken by unpaid service due to Industrial Action. However your length of service will be reduced by the number of days you were on strike which may impact calculations such as pensionable service and redundancy payments.</w:t>
      </w:r>
    </w:p>
    <w:p w14:paraId="0200FC6B" w14:textId="77777777" w:rsidR="002222D8" w:rsidRDefault="002222D8" w:rsidP="00956B85">
      <w:pPr>
        <w:spacing w:after="0" w:line="240" w:lineRule="auto"/>
        <w:rPr>
          <w:rFonts w:cs="Arial"/>
          <w:b/>
          <w:sz w:val="22"/>
        </w:rPr>
      </w:pPr>
    </w:p>
    <w:p w14:paraId="7AE03FBB" w14:textId="77777777" w:rsidR="002222D8" w:rsidRPr="00285F05" w:rsidRDefault="002222D8" w:rsidP="00285F05">
      <w:pPr>
        <w:pStyle w:val="Heading2"/>
      </w:pPr>
      <w:bookmarkStart w:id="19" w:name="_Toc119417867"/>
      <w:r w:rsidRPr="00285F05">
        <w:t>Pension Contributions</w:t>
      </w:r>
      <w:bookmarkEnd w:id="19"/>
      <w:r w:rsidRPr="00285F05">
        <w:t xml:space="preserve"> </w:t>
      </w:r>
    </w:p>
    <w:p w14:paraId="07F9D5E1" w14:textId="77777777" w:rsidR="002222D8" w:rsidRDefault="002222D8" w:rsidP="00956B85">
      <w:pPr>
        <w:spacing w:after="0" w:line="240" w:lineRule="auto"/>
        <w:rPr>
          <w:rFonts w:cs="Arial"/>
          <w:b/>
          <w:sz w:val="22"/>
        </w:rPr>
      </w:pPr>
    </w:p>
    <w:p w14:paraId="168EC8C5" w14:textId="77777777" w:rsidR="002222D8" w:rsidRDefault="002222D8" w:rsidP="00956B85">
      <w:pPr>
        <w:spacing w:after="0" w:line="240" w:lineRule="auto"/>
        <w:rPr>
          <w:rFonts w:cs="Arial"/>
          <w:sz w:val="22"/>
        </w:rPr>
      </w:pPr>
      <w:r>
        <w:t>Pension contributions will not be deducted and pensionable service will not accrue for any period of unpaid leave due to Industrial Action.</w:t>
      </w:r>
    </w:p>
    <w:p w14:paraId="7EB8F199" w14:textId="77777777" w:rsidR="002222D8" w:rsidRDefault="002222D8" w:rsidP="00956B85">
      <w:pPr>
        <w:spacing w:after="0" w:line="240" w:lineRule="auto"/>
        <w:rPr>
          <w:rFonts w:cs="Arial"/>
          <w:sz w:val="22"/>
        </w:rPr>
      </w:pPr>
    </w:p>
    <w:p w14:paraId="18197817" w14:textId="77777777" w:rsidR="002222D8" w:rsidRPr="00285F05" w:rsidRDefault="002222D8" w:rsidP="00285F05">
      <w:pPr>
        <w:pStyle w:val="Heading2"/>
      </w:pPr>
      <w:bookmarkStart w:id="20" w:name="_Toc119417868"/>
      <w:r w:rsidRPr="00285F05">
        <w:t>Special Leave</w:t>
      </w:r>
      <w:bookmarkEnd w:id="20"/>
    </w:p>
    <w:p w14:paraId="2420C76D" w14:textId="77777777" w:rsidR="002222D8" w:rsidRDefault="002222D8" w:rsidP="00956B85">
      <w:pPr>
        <w:spacing w:after="0" w:line="240" w:lineRule="auto"/>
        <w:rPr>
          <w:rFonts w:cs="Arial"/>
          <w:b/>
          <w:sz w:val="22"/>
        </w:rPr>
      </w:pPr>
    </w:p>
    <w:p w14:paraId="188F5580" w14:textId="77777777" w:rsidR="001B0C1D" w:rsidRDefault="002222D8" w:rsidP="00956B85">
      <w:pPr>
        <w:spacing w:after="0" w:line="240" w:lineRule="auto"/>
      </w:pPr>
      <w:r>
        <w:lastRenderedPageBreak/>
        <w:t>Staff are reminded that Schools, Local Authority Nurseries and other care facilities may similarly be affected by Industrial Action. Staff should anticipate the need to make alternative arrangements for childcare and other care needs during Industrial Action without reliance on the Board’s Special Leave Policy. Requests for Special Leave during periods of Industrial Action will not normally be approved other than in genuine, unforeseen and exceptional circumstances.</w:t>
      </w:r>
      <w:bookmarkStart w:id="21" w:name="_Toc441818269"/>
      <w:bookmarkStart w:id="22" w:name="_Toc111463853"/>
    </w:p>
    <w:p w14:paraId="4DCFCC1E" w14:textId="77777777" w:rsidR="001B0C1D" w:rsidRDefault="001B0C1D" w:rsidP="00956B85">
      <w:pPr>
        <w:spacing w:after="0" w:line="240" w:lineRule="auto"/>
      </w:pPr>
    </w:p>
    <w:p w14:paraId="37D672B7" w14:textId="77777777" w:rsidR="00891680" w:rsidRDefault="00891680" w:rsidP="00956B85">
      <w:pPr>
        <w:spacing w:after="0" w:line="240" w:lineRule="auto"/>
      </w:pPr>
    </w:p>
    <w:p w14:paraId="38FBABD3" w14:textId="77777777" w:rsidR="001B0C1D" w:rsidRPr="00891680" w:rsidRDefault="001B0C1D" w:rsidP="00285F05">
      <w:pPr>
        <w:pStyle w:val="Heading1"/>
      </w:pPr>
      <w:bookmarkStart w:id="23" w:name="_Toc119417869"/>
      <w:r w:rsidRPr="00891680">
        <w:t>Exemptions from Strike Action</w:t>
      </w:r>
      <w:bookmarkEnd w:id="21"/>
      <w:bookmarkEnd w:id="22"/>
      <w:bookmarkEnd w:id="23"/>
    </w:p>
    <w:p w14:paraId="29FB9339" w14:textId="77777777" w:rsidR="001B0C1D" w:rsidRDefault="001B0C1D" w:rsidP="00956B85">
      <w:pPr>
        <w:spacing w:after="0" w:line="240" w:lineRule="auto"/>
        <w:jc w:val="both"/>
        <w:rPr>
          <w:rFonts w:cs="Arial"/>
          <w:szCs w:val="24"/>
        </w:rPr>
      </w:pPr>
    </w:p>
    <w:p w14:paraId="334BB5D1" w14:textId="65BBD220" w:rsidR="001B0C1D" w:rsidRDefault="001B0C1D" w:rsidP="00956B85">
      <w:pPr>
        <w:spacing w:after="0" w:line="240" w:lineRule="auto"/>
        <w:jc w:val="both"/>
        <w:rPr>
          <w:rFonts w:cs="Arial"/>
          <w:szCs w:val="24"/>
        </w:rPr>
      </w:pPr>
      <w:r w:rsidRPr="00376910">
        <w:rPr>
          <w:rFonts w:cs="Arial"/>
          <w:szCs w:val="24"/>
        </w:rPr>
        <w:t xml:space="preserve">It is open to the </w:t>
      </w:r>
      <w:r>
        <w:rPr>
          <w:rFonts w:cs="Arial"/>
          <w:szCs w:val="24"/>
        </w:rPr>
        <w:t>T</w:t>
      </w:r>
      <w:r w:rsidRPr="00376910">
        <w:rPr>
          <w:rFonts w:cs="Arial"/>
          <w:szCs w:val="24"/>
        </w:rPr>
        <w:t xml:space="preserve">rade </w:t>
      </w:r>
      <w:r>
        <w:rPr>
          <w:rFonts w:cs="Arial"/>
          <w:szCs w:val="24"/>
        </w:rPr>
        <w:t>U</w:t>
      </w:r>
      <w:r w:rsidRPr="00376910">
        <w:rPr>
          <w:rFonts w:cs="Arial"/>
          <w:szCs w:val="24"/>
        </w:rPr>
        <w:t xml:space="preserve">nions to agree exemptions from participation in the industrial action. In those areas which the </w:t>
      </w:r>
      <w:r w:rsidR="006F14D8">
        <w:rPr>
          <w:rFonts w:cs="Arial"/>
          <w:szCs w:val="24"/>
        </w:rPr>
        <w:t>Trad</w:t>
      </w:r>
      <w:r>
        <w:rPr>
          <w:rFonts w:cs="Arial"/>
          <w:szCs w:val="24"/>
        </w:rPr>
        <w:t>e Union</w:t>
      </w:r>
      <w:r w:rsidRPr="00376910">
        <w:rPr>
          <w:rFonts w:cs="Arial"/>
          <w:szCs w:val="24"/>
        </w:rPr>
        <w:t xml:space="preserve"> agrees are exempt, staff will be </w:t>
      </w:r>
      <w:r w:rsidR="006A3E5D">
        <w:rPr>
          <w:rFonts w:cs="Arial"/>
          <w:szCs w:val="24"/>
        </w:rPr>
        <w:t>advised</w:t>
      </w:r>
      <w:r w:rsidRPr="00376910">
        <w:rPr>
          <w:rFonts w:cs="Arial"/>
          <w:szCs w:val="24"/>
        </w:rPr>
        <w:t xml:space="preserve"> by the</w:t>
      </w:r>
      <w:r w:rsidR="006A3E5D">
        <w:rPr>
          <w:rFonts w:cs="Arial"/>
          <w:szCs w:val="24"/>
        </w:rPr>
        <w:t>ir</w:t>
      </w:r>
      <w:r w:rsidRPr="00376910">
        <w:rPr>
          <w:rFonts w:cs="Arial"/>
          <w:szCs w:val="24"/>
        </w:rPr>
        <w:t xml:space="preserve"> </w:t>
      </w:r>
      <w:r>
        <w:rPr>
          <w:rFonts w:cs="Arial"/>
          <w:szCs w:val="24"/>
        </w:rPr>
        <w:t>Trade</w:t>
      </w:r>
      <w:r w:rsidRPr="00376910">
        <w:rPr>
          <w:rFonts w:cs="Arial"/>
          <w:szCs w:val="24"/>
        </w:rPr>
        <w:t xml:space="preserve"> </w:t>
      </w:r>
      <w:r>
        <w:rPr>
          <w:rFonts w:cs="Arial"/>
          <w:szCs w:val="24"/>
        </w:rPr>
        <w:t>U</w:t>
      </w:r>
      <w:r w:rsidRPr="00376910">
        <w:rPr>
          <w:rFonts w:cs="Arial"/>
          <w:szCs w:val="24"/>
        </w:rPr>
        <w:t xml:space="preserve">nion not to take part in the industrial action. </w:t>
      </w:r>
    </w:p>
    <w:p w14:paraId="7A8AF108" w14:textId="77777777" w:rsidR="002A76FD" w:rsidRPr="00376910" w:rsidRDefault="002A76FD" w:rsidP="00956B85">
      <w:pPr>
        <w:spacing w:after="0" w:line="240" w:lineRule="auto"/>
        <w:jc w:val="both"/>
        <w:rPr>
          <w:rFonts w:cs="Arial"/>
          <w:szCs w:val="24"/>
        </w:rPr>
      </w:pPr>
    </w:p>
    <w:p w14:paraId="3F4DC581" w14:textId="77777777" w:rsidR="001B0C1D" w:rsidRPr="00A73A1A" w:rsidRDefault="001B0C1D" w:rsidP="00956B85">
      <w:pPr>
        <w:spacing w:after="0" w:line="240" w:lineRule="auto"/>
        <w:jc w:val="both"/>
        <w:rPr>
          <w:rFonts w:cs="Arial"/>
          <w:szCs w:val="24"/>
        </w:rPr>
      </w:pPr>
      <w:r w:rsidRPr="00A73A1A">
        <w:rPr>
          <w:rFonts w:cs="Arial"/>
          <w:szCs w:val="24"/>
        </w:rPr>
        <w:t xml:space="preserve">Exemptions from strike action for particular groups of workers can be agreed </w:t>
      </w:r>
      <w:r w:rsidR="006A3E5D">
        <w:rPr>
          <w:rFonts w:cs="Arial"/>
          <w:szCs w:val="24"/>
        </w:rPr>
        <w:t xml:space="preserve">based on essential and emergency services, traditionally known as </w:t>
      </w:r>
      <w:r w:rsidRPr="00A73A1A">
        <w:rPr>
          <w:rFonts w:cs="Arial"/>
          <w:szCs w:val="24"/>
        </w:rPr>
        <w:t xml:space="preserve">‘life and limb’ </w:t>
      </w:r>
      <w:r w:rsidR="006A3E5D">
        <w:rPr>
          <w:rFonts w:cs="Arial"/>
          <w:szCs w:val="24"/>
        </w:rPr>
        <w:t>cover</w:t>
      </w:r>
      <w:r w:rsidRPr="00A73A1A">
        <w:rPr>
          <w:rFonts w:cs="Arial"/>
          <w:szCs w:val="24"/>
        </w:rPr>
        <w:t xml:space="preserve"> in order to continue to provide essential service delivery and where practicable, all statutory duties are met.</w:t>
      </w:r>
    </w:p>
    <w:p w14:paraId="259EBA9C" w14:textId="77777777" w:rsidR="00CD091F" w:rsidRDefault="00CD091F" w:rsidP="00956B85">
      <w:pPr>
        <w:spacing w:after="0" w:line="240" w:lineRule="auto"/>
        <w:jc w:val="both"/>
        <w:rPr>
          <w:rFonts w:cs="Arial"/>
          <w:szCs w:val="24"/>
        </w:rPr>
      </w:pPr>
    </w:p>
    <w:p w14:paraId="5569B6DB" w14:textId="77777777" w:rsidR="001B0C1D" w:rsidRDefault="006A3E5D" w:rsidP="00956B85">
      <w:pPr>
        <w:spacing w:after="0" w:line="240" w:lineRule="auto"/>
        <w:jc w:val="both"/>
        <w:rPr>
          <w:rFonts w:cs="Arial"/>
          <w:szCs w:val="24"/>
        </w:rPr>
      </w:pPr>
      <w:r>
        <w:rPr>
          <w:rFonts w:cs="Arial"/>
          <w:szCs w:val="24"/>
        </w:rPr>
        <w:t>Local service managers</w:t>
      </w:r>
      <w:r w:rsidR="001B0C1D" w:rsidRPr="00376910">
        <w:rPr>
          <w:rFonts w:cs="Arial"/>
          <w:szCs w:val="24"/>
        </w:rPr>
        <w:t xml:space="preserve"> are responsible for identifying areas where requests for exemptions will be sought and for forwarding these requests to </w:t>
      </w:r>
      <w:r w:rsidR="001B0C1D">
        <w:rPr>
          <w:rFonts w:cs="Arial"/>
          <w:szCs w:val="24"/>
        </w:rPr>
        <w:t>the</w:t>
      </w:r>
      <w:r>
        <w:rPr>
          <w:rFonts w:cs="Arial"/>
          <w:szCs w:val="24"/>
        </w:rPr>
        <w:t>ir Director for discussion through the Gold Command.</w:t>
      </w:r>
      <w:r w:rsidR="001B0C1D" w:rsidRPr="00376910">
        <w:rPr>
          <w:rFonts w:cs="Arial"/>
          <w:szCs w:val="24"/>
        </w:rPr>
        <w:t xml:space="preserve"> </w:t>
      </w:r>
    </w:p>
    <w:p w14:paraId="5398D4A3" w14:textId="77777777" w:rsidR="002A76FD" w:rsidRPr="00376910" w:rsidRDefault="002A76FD" w:rsidP="00956B85">
      <w:pPr>
        <w:spacing w:after="0" w:line="240" w:lineRule="auto"/>
        <w:jc w:val="both"/>
        <w:rPr>
          <w:rFonts w:cs="Arial"/>
          <w:szCs w:val="24"/>
        </w:rPr>
      </w:pPr>
    </w:p>
    <w:p w14:paraId="29224C54" w14:textId="409C7120" w:rsidR="001B0C1D" w:rsidRPr="00376910" w:rsidRDefault="001B0C1D" w:rsidP="554EA075">
      <w:pPr>
        <w:spacing w:after="0" w:line="240" w:lineRule="auto"/>
        <w:jc w:val="both"/>
        <w:rPr>
          <w:rFonts w:cs="Arial"/>
        </w:rPr>
      </w:pPr>
      <w:r w:rsidRPr="554EA075">
        <w:rPr>
          <w:rFonts w:cs="Arial"/>
        </w:rPr>
        <w:t xml:space="preserve">The </w:t>
      </w:r>
      <w:r w:rsidR="00CD091F" w:rsidRPr="554EA075">
        <w:rPr>
          <w:rFonts w:cs="Arial"/>
        </w:rPr>
        <w:t>D</w:t>
      </w:r>
      <w:r w:rsidR="006A3E5D" w:rsidRPr="554EA075">
        <w:rPr>
          <w:rFonts w:cs="Arial"/>
        </w:rPr>
        <w:t xml:space="preserve">irector of </w:t>
      </w:r>
      <w:r w:rsidRPr="554EA075">
        <w:rPr>
          <w:rFonts w:cs="Arial"/>
        </w:rPr>
        <w:t>H</w:t>
      </w:r>
      <w:r w:rsidR="006A3E5D" w:rsidRPr="554EA075">
        <w:rPr>
          <w:rFonts w:cs="Arial"/>
        </w:rPr>
        <w:t xml:space="preserve">uman </w:t>
      </w:r>
      <w:r w:rsidRPr="554EA075">
        <w:rPr>
          <w:rFonts w:cs="Arial"/>
        </w:rPr>
        <w:t>R</w:t>
      </w:r>
      <w:r w:rsidR="00CD091F" w:rsidRPr="554EA075">
        <w:rPr>
          <w:rFonts w:cs="Arial"/>
        </w:rPr>
        <w:t>esources and relevant Service Director</w:t>
      </w:r>
      <w:r w:rsidR="000D3E87">
        <w:rPr>
          <w:rFonts w:cs="Arial"/>
        </w:rPr>
        <w:t xml:space="preserve"> of the placement board </w:t>
      </w:r>
      <w:r w:rsidRPr="554EA075">
        <w:rPr>
          <w:rFonts w:cs="Arial"/>
        </w:rPr>
        <w:t xml:space="preserve">will liaise with the Trade Unions and inform managers of exemption decisions as soon as possible. It is likely that the number of exemptions that the Trade Unions agree will be kept to a minimum.  </w:t>
      </w:r>
    </w:p>
    <w:p w14:paraId="23D70790" w14:textId="77777777" w:rsidR="00BC7BC7" w:rsidRDefault="00BC7BC7" w:rsidP="00956B85">
      <w:pPr>
        <w:spacing w:after="0" w:line="240" w:lineRule="auto"/>
        <w:jc w:val="both"/>
        <w:rPr>
          <w:rFonts w:cs="Arial"/>
          <w:szCs w:val="24"/>
        </w:rPr>
      </w:pPr>
    </w:p>
    <w:p w14:paraId="0B49D903" w14:textId="2C1F5FB8" w:rsidR="006A3E5D" w:rsidRDefault="001B0C1D" w:rsidP="554EA075">
      <w:pPr>
        <w:spacing w:after="0" w:line="240" w:lineRule="auto"/>
        <w:jc w:val="both"/>
        <w:rPr>
          <w:rFonts w:cs="Arial"/>
        </w:rPr>
      </w:pPr>
      <w:r w:rsidRPr="554EA075">
        <w:rPr>
          <w:rFonts w:cs="Arial"/>
        </w:rPr>
        <w:lastRenderedPageBreak/>
        <w:t>Exemption information needs to be provided in the required format</w:t>
      </w:r>
      <w:r w:rsidR="00BC7BC7" w:rsidRPr="554EA075">
        <w:rPr>
          <w:rFonts w:cs="Arial"/>
        </w:rPr>
        <w:t xml:space="preserve"> </w:t>
      </w:r>
      <w:r w:rsidR="000C6C00" w:rsidRPr="554EA075">
        <w:rPr>
          <w:rFonts w:cs="Arial"/>
        </w:rPr>
        <w:t>(</w:t>
      </w:r>
      <w:hyperlink w:anchor="_Appendix_2_Exemption">
        <w:r w:rsidR="000C6C00" w:rsidRPr="554EA075">
          <w:rPr>
            <w:rStyle w:val="Hyperlink"/>
            <w:rFonts w:cs="Arial"/>
          </w:rPr>
          <w:t>Appendix 2</w:t>
        </w:r>
      </w:hyperlink>
      <w:r w:rsidR="000C6C00" w:rsidRPr="554EA075">
        <w:rPr>
          <w:rFonts w:cs="Arial"/>
        </w:rPr>
        <w:t>)</w:t>
      </w:r>
      <w:r w:rsidRPr="554EA075">
        <w:rPr>
          <w:rFonts w:cs="Arial"/>
          <w:color w:val="FF0000"/>
        </w:rPr>
        <w:t xml:space="preserve"> </w:t>
      </w:r>
      <w:r w:rsidRPr="554EA075">
        <w:rPr>
          <w:rFonts w:cs="Arial"/>
        </w:rPr>
        <w:t xml:space="preserve">and should be submitted </w:t>
      </w:r>
      <w:r w:rsidR="00CD091F" w:rsidRPr="554EA075">
        <w:rPr>
          <w:rFonts w:cs="Arial"/>
        </w:rPr>
        <w:t>within appropriate timescales based on the advised dates of industrial action to the Employee Relations Manager</w:t>
      </w:r>
      <w:r w:rsidR="000D3E87">
        <w:rPr>
          <w:rFonts w:cs="Arial"/>
        </w:rPr>
        <w:t xml:space="preserve"> of the placement board</w:t>
      </w:r>
      <w:r w:rsidR="00CD091F" w:rsidRPr="554EA075">
        <w:rPr>
          <w:rFonts w:cs="Arial"/>
        </w:rPr>
        <w:t>.</w:t>
      </w:r>
    </w:p>
    <w:p w14:paraId="2B16F652" w14:textId="77777777" w:rsidR="00BC7BC7" w:rsidRDefault="00BC7BC7" w:rsidP="00956B85">
      <w:pPr>
        <w:spacing w:after="0" w:line="240" w:lineRule="auto"/>
        <w:jc w:val="both"/>
        <w:rPr>
          <w:rFonts w:cs="Arial"/>
          <w:szCs w:val="24"/>
        </w:rPr>
      </w:pPr>
    </w:p>
    <w:p w14:paraId="2AF48467" w14:textId="77777777" w:rsidR="001B0C1D" w:rsidRDefault="001B0C1D" w:rsidP="00956B85">
      <w:pPr>
        <w:spacing w:after="0" w:line="240" w:lineRule="auto"/>
        <w:jc w:val="both"/>
        <w:rPr>
          <w:rFonts w:cs="Arial"/>
          <w:szCs w:val="24"/>
        </w:rPr>
      </w:pPr>
      <w:r w:rsidRPr="00376910">
        <w:rPr>
          <w:rFonts w:cs="Arial"/>
          <w:szCs w:val="24"/>
        </w:rPr>
        <w:t xml:space="preserve">It should not be assumed that exemptions will be agreed and preparations must therefore be made for contingency arrangements if necessary. </w:t>
      </w:r>
    </w:p>
    <w:p w14:paraId="01882A61" w14:textId="77777777" w:rsidR="00BC7BC7" w:rsidRDefault="00BC7BC7" w:rsidP="00956B85">
      <w:pPr>
        <w:spacing w:after="0" w:line="240" w:lineRule="auto"/>
        <w:jc w:val="both"/>
        <w:rPr>
          <w:rFonts w:cs="Arial"/>
          <w:szCs w:val="24"/>
        </w:rPr>
      </w:pPr>
    </w:p>
    <w:p w14:paraId="5FCE7F3D" w14:textId="77777777" w:rsidR="009439DD" w:rsidRPr="002F543A" w:rsidRDefault="009439DD" w:rsidP="00956B85">
      <w:pPr>
        <w:spacing w:after="0" w:line="240" w:lineRule="auto"/>
        <w:jc w:val="both"/>
        <w:rPr>
          <w:rFonts w:cs="Arial"/>
          <w:szCs w:val="24"/>
          <w:u w:val="single"/>
        </w:rPr>
      </w:pPr>
    </w:p>
    <w:p w14:paraId="0FF42340" w14:textId="77777777" w:rsidR="002F543A" w:rsidRDefault="002F543A" w:rsidP="00BC7BC7">
      <w:pPr>
        <w:tabs>
          <w:tab w:val="left" w:pos="2170"/>
        </w:tabs>
        <w:spacing w:after="0" w:line="240" w:lineRule="auto"/>
        <w:jc w:val="both"/>
        <w:rPr>
          <w:rFonts w:cs="Arial"/>
          <w:b/>
          <w:szCs w:val="24"/>
        </w:rPr>
      </w:pPr>
      <w:r w:rsidRPr="00BC7BC7">
        <w:rPr>
          <w:rFonts w:cs="Arial"/>
          <w:b/>
          <w:szCs w:val="24"/>
        </w:rPr>
        <w:t>Special Cases</w:t>
      </w:r>
      <w:r w:rsidR="00BC7BC7">
        <w:rPr>
          <w:rFonts w:cs="Arial"/>
          <w:b/>
          <w:szCs w:val="24"/>
        </w:rPr>
        <w:tab/>
      </w:r>
    </w:p>
    <w:p w14:paraId="23F91642" w14:textId="77777777" w:rsidR="00BC7BC7" w:rsidRPr="00BC7BC7" w:rsidRDefault="00BC7BC7" w:rsidP="00BC7BC7">
      <w:pPr>
        <w:tabs>
          <w:tab w:val="left" w:pos="2170"/>
        </w:tabs>
        <w:spacing w:after="0" w:line="240" w:lineRule="auto"/>
        <w:jc w:val="both"/>
        <w:rPr>
          <w:rFonts w:cs="Arial"/>
          <w:b/>
          <w:szCs w:val="24"/>
        </w:rPr>
      </w:pPr>
    </w:p>
    <w:p w14:paraId="25D7AACF" w14:textId="77777777" w:rsidR="00BC7BC7" w:rsidRDefault="002F543A" w:rsidP="00BC7BC7">
      <w:pPr>
        <w:spacing w:after="0" w:line="240" w:lineRule="auto"/>
        <w:jc w:val="both"/>
        <w:rPr>
          <w:rFonts w:cs="Arial"/>
          <w:szCs w:val="24"/>
        </w:rPr>
      </w:pPr>
      <w:r w:rsidRPr="00A73A1A">
        <w:rPr>
          <w:rFonts w:cs="Arial"/>
          <w:szCs w:val="24"/>
        </w:rPr>
        <w:t xml:space="preserve">Trade Unions </w:t>
      </w:r>
      <w:r w:rsidR="006A3E5D">
        <w:rPr>
          <w:rFonts w:cs="Arial"/>
          <w:szCs w:val="24"/>
        </w:rPr>
        <w:t xml:space="preserve">will </w:t>
      </w:r>
      <w:r w:rsidRPr="00A73A1A">
        <w:rPr>
          <w:rFonts w:cs="Arial"/>
          <w:szCs w:val="24"/>
        </w:rPr>
        <w:t xml:space="preserve">also consider special cases, during periods of industrial action, </w:t>
      </w:r>
      <w:r w:rsidR="006A3E5D">
        <w:rPr>
          <w:rFonts w:cs="Arial"/>
          <w:szCs w:val="24"/>
        </w:rPr>
        <w:t>including</w:t>
      </w:r>
      <w:r w:rsidRPr="00A73A1A">
        <w:rPr>
          <w:rFonts w:cs="Arial"/>
          <w:szCs w:val="24"/>
        </w:rPr>
        <w:t>:</w:t>
      </w:r>
    </w:p>
    <w:p w14:paraId="5DC08FF4" w14:textId="77777777" w:rsidR="00BC7BC7" w:rsidRDefault="00BC7BC7" w:rsidP="00BC7BC7">
      <w:pPr>
        <w:spacing w:after="0" w:line="240" w:lineRule="auto"/>
        <w:jc w:val="both"/>
        <w:rPr>
          <w:rFonts w:cs="Arial"/>
          <w:szCs w:val="24"/>
        </w:rPr>
      </w:pPr>
    </w:p>
    <w:p w14:paraId="3F5F6BCB" w14:textId="77777777" w:rsidR="00BC7BC7" w:rsidRPr="004C503F" w:rsidRDefault="002F543A" w:rsidP="00BC7BC7">
      <w:pPr>
        <w:numPr>
          <w:ilvl w:val="0"/>
          <w:numId w:val="45"/>
        </w:numPr>
        <w:spacing w:after="0" w:line="240" w:lineRule="auto"/>
        <w:jc w:val="both"/>
        <w:rPr>
          <w:color w:val="0D0D0D"/>
        </w:rPr>
      </w:pPr>
      <w:r w:rsidRPr="004C503F">
        <w:rPr>
          <w:color w:val="0D0D0D"/>
        </w:rPr>
        <w:t>Employees currently in their last year of service with their employer, who are members of the pension scheme.</w:t>
      </w:r>
    </w:p>
    <w:p w14:paraId="4AB710A7" w14:textId="77777777" w:rsidR="00BC7BC7" w:rsidRPr="004C503F" w:rsidRDefault="002F543A" w:rsidP="00BC7BC7">
      <w:pPr>
        <w:numPr>
          <w:ilvl w:val="0"/>
          <w:numId w:val="45"/>
        </w:numPr>
        <w:spacing w:after="0" w:line="240" w:lineRule="auto"/>
        <w:jc w:val="both"/>
        <w:rPr>
          <w:color w:val="0D0D0D"/>
        </w:rPr>
      </w:pPr>
      <w:r w:rsidRPr="004C503F">
        <w:rPr>
          <w:color w:val="0D0D0D"/>
        </w:rPr>
        <w:t xml:space="preserve">Pregnant women </w:t>
      </w:r>
    </w:p>
    <w:p w14:paraId="6C06C290" w14:textId="77777777" w:rsidR="002F543A" w:rsidRPr="004C503F" w:rsidRDefault="002F543A" w:rsidP="00BC7BC7">
      <w:pPr>
        <w:numPr>
          <w:ilvl w:val="0"/>
          <w:numId w:val="45"/>
        </w:numPr>
        <w:spacing w:after="0" w:line="240" w:lineRule="auto"/>
        <w:jc w:val="both"/>
        <w:rPr>
          <w:color w:val="0D0D0D"/>
        </w:rPr>
      </w:pPr>
      <w:r w:rsidRPr="004C503F">
        <w:rPr>
          <w:color w:val="0D0D0D"/>
        </w:rPr>
        <w:t>People</w:t>
      </w:r>
      <w:r w:rsidRPr="004C503F">
        <w:rPr>
          <w:rFonts w:cs="Arial"/>
          <w:color w:val="0D0D0D"/>
        </w:rPr>
        <w:t xml:space="preserve"> whose state benefits may be affected if they take part in strike action</w:t>
      </w:r>
    </w:p>
    <w:p w14:paraId="5A62FDBB" w14:textId="77777777" w:rsidR="002F543A" w:rsidRDefault="002F543A" w:rsidP="00956B85">
      <w:pPr>
        <w:spacing w:after="0" w:line="240" w:lineRule="auto"/>
        <w:jc w:val="both"/>
        <w:rPr>
          <w:rFonts w:cs="Arial"/>
          <w:szCs w:val="24"/>
        </w:rPr>
      </w:pPr>
    </w:p>
    <w:p w14:paraId="22ACCCAC" w14:textId="77777777" w:rsidR="001B0C1D" w:rsidRDefault="001B0C1D" w:rsidP="00956B85">
      <w:pPr>
        <w:spacing w:after="0" w:line="240" w:lineRule="auto"/>
      </w:pPr>
    </w:p>
    <w:p w14:paraId="5A349EE0" w14:textId="77777777" w:rsidR="002222D8" w:rsidRPr="00E2320F" w:rsidRDefault="002222D8" w:rsidP="00956B85">
      <w:pPr>
        <w:pStyle w:val="ListBullet"/>
        <w:numPr>
          <w:ilvl w:val="0"/>
          <w:numId w:val="0"/>
        </w:numPr>
        <w:spacing w:after="0" w:line="240" w:lineRule="auto"/>
      </w:pPr>
    </w:p>
    <w:p w14:paraId="2FBFE0A7" w14:textId="77777777" w:rsidR="009E190E" w:rsidRPr="00285F05" w:rsidRDefault="002222D8" w:rsidP="00285F05">
      <w:pPr>
        <w:pStyle w:val="Heading1"/>
      </w:pPr>
      <w:r>
        <w:br w:type="page"/>
      </w:r>
      <w:bookmarkStart w:id="24" w:name="_Toc119417870"/>
      <w:r w:rsidR="00900509" w:rsidRPr="00285F05">
        <w:lastRenderedPageBreak/>
        <w:t>Business Continuity Management</w:t>
      </w:r>
      <w:bookmarkEnd w:id="24"/>
    </w:p>
    <w:p w14:paraId="6F1A2202" w14:textId="77777777" w:rsidR="00C1631F" w:rsidRDefault="00C1631F" w:rsidP="00956B85">
      <w:pPr>
        <w:spacing w:after="0" w:line="240" w:lineRule="auto"/>
      </w:pPr>
    </w:p>
    <w:p w14:paraId="5897A188" w14:textId="77777777" w:rsidR="00C1631F" w:rsidRPr="00285F05" w:rsidRDefault="00C1631F" w:rsidP="00285F05">
      <w:pPr>
        <w:pStyle w:val="Heading2"/>
      </w:pPr>
      <w:bookmarkStart w:id="25" w:name="_Toc119417871"/>
      <w:r w:rsidRPr="00285F05">
        <w:t>Essential Clinical Care</w:t>
      </w:r>
      <w:bookmarkEnd w:id="25"/>
    </w:p>
    <w:p w14:paraId="4C1CD385" w14:textId="77777777" w:rsidR="00C1631F" w:rsidRDefault="00C1631F" w:rsidP="00956B85">
      <w:pPr>
        <w:spacing w:after="0" w:line="240" w:lineRule="auto"/>
        <w:rPr>
          <w:rFonts w:cs="Arial"/>
          <w:sz w:val="22"/>
        </w:rPr>
      </w:pPr>
    </w:p>
    <w:p w14:paraId="08EB6B7D" w14:textId="77777777" w:rsidR="00C1631F" w:rsidRDefault="00C1631F" w:rsidP="00956B85">
      <w:pPr>
        <w:spacing w:after="0" w:line="240" w:lineRule="auto"/>
      </w:pPr>
      <w:r>
        <w:t xml:space="preserve">The overriding focus is to maintain the highest standards of patient care and safety within </w:t>
      </w:r>
      <w:r w:rsidRPr="000D3E87">
        <w:t>NHS Greater Glasgow &amp; Clyde during any</w:t>
      </w:r>
      <w:r>
        <w:t xml:space="preserve"> period of Industrial Action, while recognising the individual and collective democratic right of staff to take Industrial Action.</w:t>
      </w:r>
    </w:p>
    <w:p w14:paraId="4A87498A" w14:textId="77777777" w:rsidR="003C5EED" w:rsidRDefault="003C5EED" w:rsidP="00956B85">
      <w:pPr>
        <w:spacing w:after="0" w:line="240" w:lineRule="auto"/>
      </w:pPr>
    </w:p>
    <w:p w14:paraId="431D16A3" w14:textId="77777777" w:rsidR="00C1631F" w:rsidRDefault="00C1631F" w:rsidP="00956B85">
      <w:pPr>
        <w:spacing w:after="0" w:line="240" w:lineRule="auto"/>
      </w:pPr>
      <w:r>
        <w:t xml:space="preserve">To this end, discussions will take place at </w:t>
      </w:r>
      <w:r w:rsidR="00CA0A8B">
        <w:t xml:space="preserve">Placement </w:t>
      </w:r>
      <w:r>
        <w:t>Board level, in partnership with staff representatives, to agree the appropriate staffing arrangements through emergency cover required to maintain essential clinical care throughout any period of Industrial Action.</w:t>
      </w:r>
    </w:p>
    <w:p w14:paraId="4DFA4D72" w14:textId="77777777" w:rsidR="003C5EED" w:rsidRDefault="003C5EED" w:rsidP="00956B85">
      <w:pPr>
        <w:spacing w:after="0" w:line="240" w:lineRule="auto"/>
      </w:pPr>
    </w:p>
    <w:p w14:paraId="1679ED47" w14:textId="77777777" w:rsidR="00C1631F" w:rsidRDefault="00C1631F" w:rsidP="00956B85">
      <w:pPr>
        <w:spacing w:after="0" w:line="240" w:lineRule="auto"/>
      </w:pPr>
      <w:r>
        <w:t>These discussions will include staffing levels for direct clinical care areas and also the staffing of support services which are deemed essential to the maintenance of the quality and effectiveness of essential clinical care.</w:t>
      </w:r>
    </w:p>
    <w:p w14:paraId="5E906E9E" w14:textId="77777777" w:rsidR="003C5EED" w:rsidRDefault="003C5EED" w:rsidP="00956B85">
      <w:pPr>
        <w:spacing w:after="0" w:line="240" w:lineRule="auto"/>
      </w:pPr>
    </w:p>
    <w:p w14:paraId="65F09B95" w14:textId="77777777" w:rsidR="00C1631F" w:rsidRDefault="00C1631F" w:rsidP="00956B85">
      <w:pPr>
        <w:spacing w:after="0" w:line="240" w:lineRule="auto"/>
      </w:pPr>
      <w:r>
        <w:t>Local arrangements for the appropriate staffing of clinical and relevant support services areas will be agreed and made known in advance of any Industrial Action, with due regard to current planned staffing rosters and, where possible, with recognition of the individual wishes of members of staff.</w:t>
      </w:r>
    </w:p>
    <w:p w14:paraId="5A8D8A74" w14:textId="77777777" w:rsidR="007A0384" w:rsidRDefault="007A0384" w:rsidP="00956B85">
      <w:pPr>
        <w:spacing w:after="0" w:line="240" w:lineRule="auto"/>
        <w:rPr>
          <w:rFonts w:cs="Arial"/>
          <w:szCs w:val="24"/>
          <w:u w:val="single"/>
        </w:rPr>
      </w:pPr>
    </w:p>
    <w:p w14:paraId="0305707E" w14:textId="77777777" w:rsidR="007A0384" w:rsidRPr="00285F05" w:rsidRDefault="007A0384" w:rsidP="00285F05">
      <w:pPr>
        <w:pStyle w:val="Heading2"/>
      </w:pPr>
      <w:bookmarkStart w:id="26" w:name="_Toc119417872"/>
      <w:r w:rsidRPr="00285F05">
        <w:t>Assessing the impact and scale</w:t>
      </w:r>
      <w:bookmarkEnd w:id="26"/>
    </w:p>
    <w:p w14:paraId="02B937EA" w14:textId="77777777" w:rsidR="00063FF8" w:rsidRPr="00063FF8" w:rsidRDefault="00063FF8" w:rsidP="00956B85">
      <w:pPr>
        <w:spacing w:after="0" w:line="240" w:lineRule="auto"/>
      </w:pPr>
    </w:p>
    <w:p w14:paraId="16A2D0F2" w14:textId="77777777" w:rsidR="007A0384" w:rsidRDefault="007A0384" w:rsidP="00956B85">
      <w:pPr>
        <w:spacing w:after="0" w:line="240" w:lineRule="auto"/>
      </w:pPr>
      <w:r w:rsidRPr="007A0384">
        <w:t>When assessing the</w:t>
      </w:r>
      <w:r>
        <w:t xml:space="preserve"> potential</w:t>
      </w:r>
      <w:r w:rsidRPr="007A0384">
        <w:t xml:space="preserve"> impact</w:t>
      </w:r>
      <w:r>
        <w:t xml:space="preserve"> of industrial </w:t>
      </w:r>
      <w:r w:rsidR="00DD40B3">
        <w:t xml:space="preserve">action on the board, how the dispute might be resolved and what the cost of resolution might be. </w:t>
      </w:r>
    </w:p>
    <w:p w14:paraId="7F36A295" w14:textId="77777777" w:rsidR="00DD40B3" w:rsidRDefault="00DD40B3" w:rsidP="00956B85">
      <w:pPr>
        <w:spacing w:after="0" w:line="240" w:lineRule="auto"/>
      </w:pPr>
      <w:r>
        <w:t>Key questions will need to be considered</w:t>
      </w:r>
    </w:p>
    <w:p w14:paraId="6E081C11" w14:textId="77777777" w:rsidR="00063FF8" w:rsidRDefault="00063FF8" w:rsidP="00956B85">
      <w:pPr>
        <w:spacing w:after="0" w:line="240" w:lineRule="auto"/>
        <w:rPr>
          <w:rFonts w:cs="Arial"/>
          <w:szCs w:val="24"/>
        </w:rPr>
      </w:pPr>
    </w:p>
    <w:p w14:paraId="48299C34" w14:textId="77777777" w:rsidR="00DD40B3" w:rsidRDefault="00DD40B3" w:rsidP="00956B85">
      <w:pPr>
        <w:numPr>
          <w:ilvl w:val="0"/>
          <w:numId w:val="13"/>
        </w:numPr>
        <w:spacing w:after="0" w:line="240" w:lineRule="auto"/>
        <w:rPr>
          <w:rFonts w:cs="Arial"/>
          <w:szCs w:val="24"/>
        </w:rPr>
      </w:pPr>
      <w:r>
        <w:rPr>
          <w:rFonts w:cs="Arial"/>
          <w:szCs w:val="24"/>
        </w:rPr>
        <w:t>Is the dispute official?</w:t>
      </w:r>
    </w:p>
    <w:p w14:paraId="7F5A639C" w14:textId="77777777" w:rsidR="00DD40B3" w:rsidRDefault="00DD40B3" w:rsidP="00956B85">
      <w:pPr>
        <w:numPr>
          <w:ilvl w:val="0"/>
          <w:numId w:val="13"/>
        </w:numPr>
        <w:spacing w:after="0" w:line="240" w:lineRule="auto"/>
        <w:rPr>
          <w:rFonts w:cs="Arial"/>
          <w:szCs w:val="24"/>
        </w:rPr>
      </w:pPr>
      <w:r>
        <w:rPr>
          <w:rFonts w:cs="Arial"/>
          <w:szCs w:val="24"/>
        </w:rPr>
        <w:t>Who is likely to be involved in the action?</w:t>
      </w:r>
    </w:p>
    <w:p w14:paraId="49AC4704" w14:textId="77777777" w:rsidR="00DD40B3" w:rsidRDefault="00DD40B3" w:rsidP="00956B85">
      <w:pPr>
        <w:numPr>
          <w:ilvl w:val="0"/>
          <w:numId w:val="13"/>
        </w:numPr>
        <w:spacing w:after="0" w:line="240" w:lineRule="auto"/>
        <w:rPr>
          <w:rFonts w:cs="Arial"/>
          <w:szCs w:val="24"/>
        </w:rPr>
      </w:pPr>
      <w:r>
        <w:rPr>
          <w:rFonts w:cs="Arial"/>
          <w:szCs w:val="24"/>
        </w:rPr>
        <w:t>Are key employees likely to be involved or affected?</w:t>
      </w:r>
    </w:p>
    <w:p w14:paraId="712D3B4B" w14:textId="77777777" w:rsidR="00DD40B3" w:rsidRDefault="00DD40B3" w:rsidP="00956B85">
      <w:pPr>
        <w:numPr>
          <w:ilvl w:val="0"/>
          <w:numId w:val="13"/>
        </w:numPr>
        <w:spacing w:after="0" w:line="240" w:lineRule="auto"/>
        <w:rPr>
          <w:rFonts w:cs="Arial"/>
          <w:szCs w:val="24"/>
        </w:rPr>
      </w:pPr>
      <w:r>
        <w:rPr>
          <w:rFonts w:cs="Arial"/>
          <w:szCs w:val="24"/>
        </w:rPr>
        <w:t>Will contingency plans need to be considered or initiated?</w:t>
      </w:r>
    </w:p>
    <w:p w14:paraId="6F489A17" w14:textId="77777777" w:rsidR="00DD40B3" w:rsidRDefault="00DD40B3" w:rsidP="00956B85">
      <w:pPr>
        <w:numPr>
          <w:ilvl w:val="0"/>
          <w:numId w:val="13"/>
        </w:numPr>
        <w:spacing w:after="0" w:line="240" w:lineRule="auto"/>
        <w:rPr>
          <w:rFonts w:cs="Arial"/>
          <w:szCs w:val="24"/>
        </w:rPr>
      </w:pPr>
      <w:r>
        <w:rPr>
          <w:rFonts w:cs="Arial"/>
          <w:szCs w:val="24"/>
        </w:rPr>
        <w:t>Is there any prospect of the dispute spreading to other groups of employees?</w:t>
      </w:r>
    </w:p>
    <w:p w14:paraId="4F4C4949" w14:textId="77777777" w:rsidR="00DD40B3" w:rsidRDefault="00DD40B3" w:rsidP="00956B85">
      <w:pPr>
        <w:numPr>
          <w:ilvl w:val="0"/>
          <w:numId w:val="13"/>
        </w:numPr>
        <w:spacing w:after="0" w:line="240" w:lineRule="auto"/>
        <w:rPr>
          <w:rFonts w:cs="Arial"/>
          <w:szCs w:val="24"/>
        </w:rPr>
      </w:pPr>
      <w:r>
        <w:rPr>
          <w:rFonts w:cs="Arial"/>
          <w:szCs w:val="24"/>
        </w:rPr>
        <w:t>What level of support is the action likely to attract?</w:t>
      </w:r>
    </w:p>
    <w:p w14:paraId="3CA442C5" w14:textId="77777777" w:rsidR="00DD40B3" w:rsidRDefault="00DD40B3" w:rsidP="00956B85">
      <w:pPr>
        <w:numPr>
          <w:ilvl w:val="0"/>
          <w:numId w:val="13"/>
        </w:numPr>
        <w:spacing w:after="0" w:line="240" w:lineRule="auto"/>
        <w:rPr>
          <w:rFonts w:cs="Arial"/>
          <w:szCs w:val="24"/>
        </w:rPr>
      </w:pPr>
      <w:r>
        <w:rPr>
          <w:rFonts w:cs="Arial"/>
          <w:szCs w:val="24"/>
        </w:rPr>
        <w:t>Will the dispute affect the running of critical/essential services?</w:t>
      </w:r>
    </w:p>
    <w:p w14:paraId="04A263D3" w14:textId="77777777" w:rsidR="00DD40B3" w:rsidRDefault="00DD40B3" w:rsidP="00956B85">
      <w:pPr>
        <w:numPr>
          <w:ilvl w:val="0"/>
          <w:numId w:val="13"/>
        </w:numPr>
        <w:spacing w:after="0" w:line="240" w:lineRule="auto"/>
        <w:rPr>
          <w:rFonts w:cs="Arial"/>
          <w:szCs w:val="24"/>
        </w:rPr>
      </w:pPr>
      <w:r>
        <w:rPr>
          <w:rFonts w:cs="Arial"/>
          <w:szCs w:val="24"/>
        </w:rPr>
        <w:t>Can exemptions be agreed with the trade union to ensure specified key employees are not involved in the action?</w:t>
      </w:r>
    </w:p>
    <w:p w14:paraId="64DC4A7A" w14:textId="77777777" w:rsidR="00DD40B3" w:rsidRDefault="00DD40B3" w:rsidP="00956B85">
      <w:pPr>
        <w:numPr>
          <w:ilvl w:val="0"/>
          <w:numId w:val="13"/>
        </w:numPr>
        <w:spacing w:after="0" w:line="240" w:lineRule="auto"/>
        <w:rPr>
          <w:rFonts w:cs="Arial"/>
          <w:szCs w:val="24"/>
        </w:rPr>
      </w:pPr>
      <w:r>
        <w:rPr>
          <w:rFonts w:cs="Arial"/>
          <w:szCs w:val="24"/>
        </w:rPr>
        <w:t xml:space="preserve">Can agreement be reached with trade unions to maintain safe staffing levels? </w:t>
      </w:r>
    </w:p>
    <w:p w14:paraId="72220654" w14:textId="77777777" w:rsidR="007A0384" w:rsidRDefault="007A0384" w:rsidP="00956B85">
      <w:pPr>
        <w:spacing w:after="0" w:line="240" w:lineRule="auto"/>
        <w:rPr>
          <w:rFonts w:cs="Arial"/>
          <w:szCs w:val="24"/>
        </w:rPr>
      </w:pPr>
    </w:p>
    <w:p w14:paraId="1E59C6D1" w14:textId="77777777" w:rsidR="007A0384" w:rsidRDefault="007A0384" w:rsidP="00956B85">
      <w:pPr>
        <w:spacing w:after="0" w:line="240" w:lineRule="auto"/>
      </w:pPr>
      <w:r w:rsidRPr="007A0384">
        <w:t xml:space="preserve">In the event that industrial action </w:t>
      </w:r>
      <w:r>
        <w:t>will take</w:t>
      </w:r>
      <w:r w:rsidR="00DD40B3">
        <w:t xml:space="preserve"> </w:t>
      </w:r>
      <w:r w:rsidR="00F84662">
        <w:t xml:space="preserve">place </w:t>
      </w:r>
      <w:r w:rsidR="00DD40B3">
        <w:t>businesses continuity/contingency plans may need to be invoked</w:t>
      </w:r>
      <w:r>
        <w:t xml:space="preserve"> to </w:t>
      </w:r>
    </w:p>
    <w:p w14:paraId="752D14F7" w14:textId="77777777" w:rsidR="00063FF8" w:rsidRDefault="00063FF8" w:rsidP="00956B85">
      <w:pPr>
        <w:spacing w:after="0" w:line="240" w:lineRule="auto"/>
        <w:rPr>
          <w:rFonts w:cs="Arial"/>
          <w:szCs w:val="24"/>
        </w:rPr>
      </w:pPr>
    </w:p>
    <w:p w14:paraId="5D8A4E26" w14:textId="77777777" w:rsidR="007A0384" w:rsidRDefault="007A0384" w:rsidP="00956B85">
      <w:pPr>
        <w:numPr>
          <w:ilvl w:val="0"/>
          <w:numId w:val="12"/>
        </w:numPr>
        <w:spacing w:after="0" w:line="240" w:lineRule="auto"/>
        <w:rPr>
          <w:rFonts w:cs="Arial"/>
          <w:szCs w:val="24"/>
        </w:rPr>
      </w:pPr>
      <w:r>
        <w:rPr>
          <w:rFonts w:cs="Arial"/>
          <w:szCs w:val="24"/>
        </w:rPr>
        <w:t>Maintain essential/critical service delivery wherever possible</w:t>
      </w:r>
    </w:p>
    <w:p w14:paraId="1DE502EA" w14:textId="77777777" w:rsidR="007A0384" w:rsidRDefault="007A0384" w:rsidP="00956B85">
      <w:pPr>
        <w:numPr>
          <w:ilvl w:val="0"/>
          <w:numId w:val="12"/>
        </w:numPr>
        <w:spacing w:after="0" w:line="240" w:lineRule="auto"/>
        <w:rPr>
          <w:rFonts w:cs="Arial"/>
          <w:szCs w:val="24"/>
        </w:rPr>
      </w:pPr>
      <w:r>
        <w:rPr>
          <w:rFonts w:cs="Arial"/>
          <w:szCs w:val="24"/>
        </w:rPr>
        <w:t>Ensure that the health and safety in the workplace is not put at risk or compromised</w:t>
      </w:r>
    </w:p>
    <w:p w14:paraId="75AD8F31" w14:textId="77777777" w:rsidR="007A0384" w:rsidRDefault="007A0384" w:rsidP="00956B85">
      <w:pPr>
        <w:numPr>
          <w:ilvl w:val="0"/>
          <w:numId w:val="12"/>
        </w:numPr>
        <w:spacing w:after="0" w:line="240" w:lineRule="auto"/>
        <w:rPr>
          <w:rFonts w:cs="Arial"/>
          <w:szCs w:val="24"/>
        </w:rPr>
      </w:pPr>
      <w:r>
        <w:rPr>
          <w:rFonts w:cs="Arial"/>
          <w:szCs w:val="24"/>
        </w:rPr>
        <w:t>Ensure all statutory duties are met</w:t>
      </w:r>
    </w:p>
    <w:p w14:paraId="1E5B2FE2" w14:textId="77777777" w:rsidR="007A0384" w:rsidRDefault="007A0384" w:rsidP="00956B85">
      <w:pPr>
        <w:spacing w:after="0" w:line="240" w:lineRule="auto"/>
        <w:rPr>
          <w:rFonts w:cs="Arial"/>
          <w:szCs w:val="24"/>
        </w:rPr>
      </w:pPr>
    </w:p>
    <w:p w14:paraId="2B48A5ED" w14:textId="77777777" w:rsidR="007A0384" w:rsidRDefault="007A0384" w:rsidP="00956B85">
      <w:pPr>
        <w:spacing w:after="0" w:line="240" w:lineRule="auto"/>
      </w:pPr>
      <w:r>
        <w:t>Business continuity plans for essential critical areas should reflect the minimum staffing levels to deliver safe care during any disruption.</w:t>
      </w:r>
    </w:p>
    <w:p w14:paraId="1D12511D" w14:textId="77777777" w:rsidR="002222D8" w:rsidRDefault="002222D8" w:rsidP="00956B85">
      <w:pPr>
        <w:spacing w:after="0" w:line="240" w:lineRule="auto"/>
        <w:rPr>
          <w:rFonts w:cs="Arial"/>
          <w:szCs w:val="24"/>
        </w:rPr>
      </w:pPr>
    </w:p>
    <w:p w14:paraId="62BE7B1B" w14:textId="77777777" w:rsidR="007A0384" w:rsidRPr="00285F05" w:rsidRDefault="00DD40B3" w:rsidP="00285F05">
      <w:pPr>
        <w:pStyle w:val="Heading2"/>
      </w:pPr>
      <w:bookmarkStart w:id="27" w:name="_Toc119417873"/>
      <w:r w:rsidRPr="00285F05">
        <w:t>Maintaining Essential Services</w:t>
      </w:r>
      <w:bookmarkEnd w:id="27"/>
    </w:p>
    <w:p w14:paraId="4085B624" w14:textId="77777777" w:rsidR="00063FF8" w:rsidRPr="00063FF8" w:rsidRDefault="00063FF8" w:rsidP="00956B85">
      <w:pPr>
        <w:spacing w:after="0" w:line="240" w:lineRule="auto"/>
      </w:pPr>
    </w:p>
    <w:p w14:paraId="64A95C2A" w14:textId="77777777" w:rsidR="00067F79" w:rsidRDefault="00067F79" w:rsidP="00956B85">
      <w:pPr>
        <w:spacing w:after="0" w:line="240" w:lineRule="auto"/>
      </w:pPr>
      <w:r>
        <w:t xml:space="preserve">During industrial action only those services directly concerned with the immediate safety and welfare of the general public will be exempt from action it may </w:t>
      </w:r>
      <w:r>
        <w:lastRenderedPageBreak/>
        <w:t>be necessary to limit planned activity, the following services will be priori</w:t>
      </w:r>
      <w:r w:rsidR="00900509">
        <w:t xml:space="preserve">tised in the order listed below </w:t>
      </w:r>
      <w:r>
        <w:t>(</w:t>
      </w:r>
      <w:r w:rsidRPr="6BE2DAAD">
        <w:rPr>
          <w:color w:val="0D0D0D" w:themeColor="text1" w:themeTint="F2"/>
        </w:rPr>
        <w:t>based on winter preparedness</w:t>
      </w:r>
      <w:r>
        <w:t>)</w:t>
      </w:r>
      <w:r w:rsidR="00900509">
        <w:t>.</w:t>
      </w:r>
      <w:r>
        <w:t xml:space="preserve"> These need to be agreed with the trade unions</w:t>
      </w:r>
      <w:r w:rsidR="00637E5B">
        <w:t>.</w:t>
      </w:r>
      <w:r>
        <w:t xml:space="preserve"> </w:t>
      </w:r>
    </w:p>
    <w:p w14:paraId="5041B656" w14:textId="77777777" w:rsidR="00063FF8" w:rsidRPr="00067F79" w:rsidRDefault="00063FF8" w:rsidP="00956B85">
      <w:pPr>
        <w:spacing w:after="0" w:line="240" w:lineRule="auto"/>
        <w:rPr>
          <w:rFonts w:cs="Arial"/>
          <w:szCs w:val="24"/>
        </w:rPr>
      </w:pPr>
    </w:p>
    <w:p w14:paraId="03FCDD7C"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Inpatient wards</w:t>
      </w:r>
    </w:p>
    <w:p w14:paraId="16C9822A" w14:textId="77777777" w:rsidR="00067F79" w:rsidRDefault="00067F79" w:rsidP="00956B85">
      <w:pPr>
        <w:numPr>
          <w:ilvl w:val="0"/>
          <w:numId w:val="16"/>
        </w:numPr>
        <w:spacing w:after="0" w:line="240" w:lineRule="auto"/>
        <w:rPr>
          <w:rFonts w:cs="Arial"/>
          <w:szCs w:val="24"/>
        </w:rPr>
      </w:pPr>
      <w:r w:rsidRPr="00067F79">
        <w:rPr>
          <w:rFonts w:cs="Arial"/>
          <w:szCs w:val="24"/>
        </w:rPr>
        <w:t>Mental Health units</w:t>
      </w:r>
    </w:p>
    <w:p w14:paraId="4B934DDD" w14:textId="77777777" w:rsidR="00067F79" w:rsidRPr="00067F79" w:rsidRDefault="00BC7BC7" w:rsidP="00956B85">
      <w:pPr>
        <w:numPr>
          <w:ilvl w:val="0"/>
          <w:numId w:val="16"/>
        </w:numPr>
        <w:spacing w:after="0" w:line="240" w:lineRule="auto"/>
        <w:rPr>
          <w:rFonts w:cs="Arial"/>
          <w:szCs w:val="24"/>
        </w:rPr>
      </w:pPr>
      <w:r>
        <w:rPr>
          <w:rFonts w:cs="Arial"/>
          <w:szCs w:val="24"/>
        </w:rPr>
        <w:t>Emergencies –EDs (including dental)</w:t>
      </w:r>
      <w:r w:rsidR="00067F79" w:rsidRPr="00067F79">
        <w:rPr>
          <w:rFonts w:cs="Arial"/>
          <w:szCs w:val="24"/>
        </w:rPr>
        <w:t>, assessment units.</w:t>
      </w:r>
    </w:p>
    <w:p w14:paraId="6D1EF17F"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 xml:space="preserve">Critical care areas, wards, theatres and associated radiology, labs and facilities </w:t>
      </w:r>
    </w:p>
    <w:p w14:paraId="572389A6"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Obstetrics</w:t>
      </w:r>
    </w:p>
    <w:p w14:paraId="09649088"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Renal Dialysis</w:t>
      </w:r>
    </w:p>
    <w:p w14:paraId="7209621B"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 xml:space="preserve">Chemotherapy </w:t>
      </w:r>
    </w:p>
    <w:p w14:paraId="6D05A88E"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 xml:space="preserve">Radiotherapy </w:t>
      </w:r>
    </w:p>
    <w:p w14:paraId="0D204E71"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 xml:space="preserve">Urgent surgery </w:t>
      </w:r>
    </w:p>
    <w:p w14:paraId="2B6E0C76"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Mortuary Services</w:t>
      </w:r>
    </w:p>
    <w:p w14:paraId="37E0C251"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 xml:space="preserve">Planned surgery - in patient / day case and endoscopy </w:t>
      </w:r>
    </w:p>
    <w:p w14:paraId="448B60C9" w14:textId="77777777" w:rsidR="00067F79" w:rsidRPr="00067F79" w:rsidRDefault="00067F79" w:rsidP="00956B85">
      <w:pPr>
        <w:numPr>
          <w:ilvl w:val="0"/>
          <w:numId w:val="16"/>
        </w:numPr>
        <w:spacing w:after="0" w:line="240" w:lineRule="auto"/>
        <w:rPr>
          <w:rFonts w:cs="Arial"/>
          <w:szCs w:val="24"/>
        </w:rPr>
      </w:pPr>
      <w:r w:rsidRPr="00067F79">
        <w:rPr>
          <w:rFonts w:cs="Arial"/>
          <w:szCs w:val="24"/>
        </w:rPr>
        <w:t xml:space="preserve">Out Patients – Fracture Clinics and urgent cancer review clinics will have higher priority than day case or other planned surgery. </w:t>
      </w:r>
    </w:p>
    <w:p w14:paraId="320CE42D" w14:textId="77777777" w:rsidR="00BC7BC7" w:rsidRPr="004C503F" w:rsidRDefault="00067F79" w:rsidP="00BC7BC7">
      <w:pPr>
        <w:numPr>
          <w:ilvl w:val="0"/>
          <w:numId w:val="16"/>
        </w:numPr>
        <w:spacing w:after="0" w:line="240" w:lineRule="auto"/>
        <w:rPr>
          <w:rFonts w:cs="Arial"/>
          <w:color w:val="0D0D0D"/>
          <w:szCs w:val="24"/>
        </w:rPr>
      </w:pPr>
      <w:r>
        <w:rPr>
          <w:rFonts w:cs="Arial"/>
          <w:szCs w:val="24"/>
        </w:rPr>
        <w:t>Inpatient ca</w:t>
      </w:r>
      <w:r w:rsidRPr="004C503F">
        <w:rPr>
          <w:rFonts w:cs="Arial"/>
          <w:color w:val="0D0D0D"/>
          <w:szCs w:val="24"/>
        </w:rPr>
        <w:t>tering</w:t>
      </w:r>
      <w:r w:rsidRPr="004C503F">
        <w:rPr>
          <w:rFonts w:cs="Arial"/>
          <w:color w:val="0D0D0D"/>
          <w:szCs w:val="24"/>
        </w:rPr>
        <w:tab/>
      </w:r>
    </w:p>
    <w:p w14:paraId="339A4E11" w14:textId="77777777" w:rsidR="007C42AF" w:rsidRPr="00BC7BC7" w:rsidRDefault="001220A8" w:rsidP="00BC7BC7">
      <w:pPr>
        <w:numPr>
          <w:ilvl w:val="0"/>
          <w:numId w:val="16"/>
        </w:numPr>
        <w:spacing w:after="0" w:line="240" w:lineRule="auto"/>
        <w:rPr>
          <w:rFonts w:cs="Arial"/>
          <w:szCs w:val="24"/>
        </w:rPr>
      </w:pPr>
      <w:r w:rsidRPr="004C503F">
        <w:rPr>
          <w:rFonts w:cs="Arial"/>
          <w:color w:val="0D0D0D"/>
          <w:szCs w:val="24"/>
        </w:rPr>
        <w:t>HSCP</w:t>
      </w:r>
      <w:r w:rsidR="00067F79" w:rsidRPr="004C503F">
        <w:rPr>
          <w:rFonts w:cs="Arial"/>
          <w:color w:val="0D0D0D"/>
          <w:szCs w:val="24"/>
        </w:rPr>
        <w:t xml:space="preserve"> areas</w:t>
      </w:r>
      <w:r w:rsidR="00067F79" w:rsidRPr="00BC7BC7">
        <w:rPr>
          <w:rFonts w:cs="Arial"/>
          <w:color w:val="FF0000"/>
          <w:szCs w:val="24"/>
        </w:rPr>
        <w:tab/>
      </w:r>
    </w:p>
    <w:p w14:paraId="41B1B319" w14:textId="77777777" w:rsidR="00067F79" w:rsidRPr="00067F79" w:rsidRDefault="00067F79" w:rsidP="00956B85">
      <w:pPr>
        <w:spacing w:after="0" w:line="240" w:lineRule="auto"/>
        <w:ind w:left="360"/>
        <w:rPr>
          <w:rFonts w:cs="Arial"/>
          <w:color w:val="FF0000"/>
          <w:szCs w:val="24"/>
        </w:rPr>
      </w:pPr>
      <w:r w:rsidRPr="00067F79">
        <w:rPr>
          <w:rFonts w:cs="Arial"/>
          <w:color w:val="FF0000"/>
          <w:szCs w:val="24"/>
        </w:rPr>
        <w:tab/>
      </w:r>
      <w:r w:rsidRPr="00067F79">
        <w:rPr>
          <w:rFonts w:cs="Arial"/>
          <w:color w:val="FF0000"/>
          <w:szCs w:val="24"/>
        </w:rPr>
        <w:tab/>
        <w:t xml:space="preserve"> </w:t>
      </w:r>
    </w:p>
    <w:p w14:paraId="5930A683" w14:textId="77777777" w:rsidR="00637E5B" w:rsidRDefault="00637E5B" w:rsidP="00956B85">
      <w:pPr>
        <w:spacing w:after="0" w:line="240" w:lineRule="auto"/>
        <w:rPr>
          <w:rFonts w:cs="Arial"/>
          <w:szCs w:val="24"/>
        </w:rPr>
      </w:pPr>
    </w:p>
    <w:p w14:paraId="3A70E707" w14:textId="77777777" w:rsidR="007C42AF" w:rsidRPr="00891680" w:rsidRDefault="007C42AF" w:rsidP="00285F05">
      <w:pPr>
        <w:pStyle w:val="Heading2"/>
      </w:pPr>
      <w:bookmarkStart w:id="28" w:name="_Toc119417874"/>
      <w:r w:rsidRPr="00891680">
        <w:t>Management Responsibilities</w:t>
      </w:r>
      <w:bookmarkEnd w:id="28"/>
    </w:p>
    <w:p w14:paraId="185BBF8D" w14:textId="77777777" w:rsidR="007C42AF" w:rsidRPr="00376910" w:rsidRDefault="007C42AF" w:rsidP="6BE2DAAD">
      <w:pPr>
        <w:spacing w:after="0" w:line="240" w:lineRule="auto"/>
        <w:jc w:val="both"/>
        <w:rPr>
          <w:rFonts w:cs="Arial"/>
        </w:rPr>
      </w:pPr>
    </w:p>
    <w:p w14:paraId="12D04D0E" w14:textId="77777777" w:rsidR="00BC7BC7" w:rsidRDefault="007C42AF" w:rsidP="00BC7BC7">
      <w:pPr>
        <w:spacing w:after="0" w:line="240" w:lineRule="auto"/>
        <w:jc w:val="both"/>
        <w:rPr>
          <w:rFonts w:cs="Arial"/>
          <w:b/>
          <w:szCs w:val="24"/>
        </w:rPr>
      </w:pPr>
      <w:r w:rsidRPr="00BC7BC7">
        <w:rPr>
          <w:rFonts w:cs="Arial"/>
          <w:b/>
          <w:szCs w:val="24"/>
        </w:rPr>
        <w:t>Upon Notice of Industrial Action</w:t>
      </w:r>
    </w:p>
    <w:p w14:paraId="5C28DAD7" w14:textId="77777777" w:rsidR="00BC7BC7" w:rsidRDefault="007C42AF" w:rsidP="00BC7BC7">
      <w:pPr>
        <w:numPr>
          <w:ilvl w:val="0"/>
          <w:numId w:val="46"/>
        </w:numPr>
        <w:spacing w:after="0" w:line="240" w:lineRule="auto"/>
        <w:jc w:val="both"/>
      </w:pPr>
      <w:r w:rsidRPr="005620F5">
        <w:t>Organisation advises manager/or designated lead of notice of industrial action.</w:t>
      </w:r>
    </w:p>
    <w:p w14:paraId="26605242" w14:textId="77777777" w:rsidR="00BC7BC7" w:rsidRDefault="007C42AF" w:rsidP="00BC7BC7">
      <w:pPr>
        <w:numPr>
          <w:ilvl w:val="0"/>
          <w:numId w:val="46"/>
        </w:numPr>
        <w:spacing w:after="0" w:line="240" w:lineRule="auto"/>
        <w:jc w:val="both"/>
      </w:pPr>
      <w:r w:rsidRPr="005620F5">
        <w:t>Within the first 24hrs the manager/or designated lead will:</w:t>
      </w:r>
    </w:p>
    <w:p w14:paraId="584073E2" w14:textId="77777777" w:rsidR="00E94F4A" w:rsidRDefault="007C42AF" w:rsidP="00BC7BC7">
      <w:pPr>
        <w:numPr>
          <w:ilvl w:val="1"/>
          <w:numId w:val="46"/>
        </w:numPr>
        <w:spacing w:after="0" w:line="240" w:lineRule="auto"/>
        <w:jc w:val="both"/>
      </w:pPr>
      <w:r w:rsidRPr="005620F5">
        <w:lastRenderedPageBreak/>
        <w:t>Ascertain the number of staff who are considering taking i</w:t>
      </w:r>
      <w:r w:rsidR="00E94F4A">
        <w:t>ndustrial action in their area</w:t>
      </w:r>
    </w:p>
    <w:p w14:paraId="3BAA9100" w14:textId="77777777" w:rsidR="00BC7BC7" w:rsidRPr="00713B89" w:rsidRDefault="00E94F4A" w:rsidP="00BC7BC7">
      <w:pPr>
        <w:numPr>
          <w:ilvl w:val="1"/>
          <w:numId w:val="46"/>
        </w:numPr>
        <w:spacing w:after="0" w:line="240" w:lineRule="auto"/>
        <w:jc w:val="both"/>
        <w:rPr>
          <w:rFonts w:cs="Arial"/>
          <w:color w:val="0D0D0D"/>
          <w:szCs w:val="24"/>
        </w:rPr>
      </w:pPr>
      <w:r w:rsidRPr="00713B89">
        <w:rPr>
          <w:rFonts w:cs="Arial"/>
          <w:color w:val="0D0D0D"/>
          <w:szCs w:val="24"/>
        </w:rPr>
        <w:t>C</w:t>
      </w:r>
      <w:r w:rsidR="007C42AF" w:rsidRPr="00713B89">
        <w:rPr>
          <w:rFonts w:cs="Arial"/>
          <w:color w:val="0D0D0D"/>
          <w:szCs w:val="24"/>
        </w:rPr>
        <w:t>onsider worst case scenario</w:t>
      </w:r>
      <w:r w:rsidRPr="00713B89">
        <w:rPr>
          <w:rFonts w:cs="Arial"/>
          <w:color w:val="0D0D0D"/>
          <w:szCs w:val="24"/>
        </w:rPr>
        <w:t>(s)</w:t>
      </w:r>
      <w:r w:rsidR="007C42AF" w:rsidRPr="00713B89">
        <w:rPr>
          <w:rFonts w:cs="Arial"/>
          <w:color w:val="0D0D0D"/>
          <w:szCs w:val="24"/>
        </w:rPr>
        <w:t xml:space="preserve"> i.e. all members of a union in an area ch</w:t>
      </w:r>
      <w:r w:rsidRPr="00713B89">
        <w:rPr>
          <w:rFonts w:cs="Arial"/>
          <w:color w:val="0D0D0D"/>
          <w:szCs w:val="24"/>
        </w:rPr>
        <w:t xml:space="preserve">oose to take industrial action, </w:t>
      </w:r>
      <w:r w:rsidRPr="00713B89">
        <w:rPr>
          <w:rFonts w:cs="Arial"/>
          <w:color w:val="0D0D0D"/>
          <w:szCs w:val="24"/>
          <w:shd w:val="clear" w:color="auto" w:fill="FFFFFF"/>
        </w:rPr>
        <w:t>the impact of loss of 10%, 20% ,30% , 40% and 50% of staff in addition to normal/safe staffing levels this could be due to sickness, staff short notice strike action, or staff refusing to cross the picket line.</w:t>
      </w:r>
    </w:p>
    <w:p w14:paraId="1989760F" w14:textId="77777777" w:rsidR="00BC7BC7" w:rsidRDefault="007C42AF" w:rsidP="00BC7BC7">
      <w:pPr>
        <w:numPr>
          <w:ilvl w:val="1"/>
          <w:numId w:val="46"/>
        </w:numPr>
        <w:spacing w:after="0" w:line="240" w:lineRule="auto"/>
        <w:jc w:val="both"/>
      </w:pPr>
      <w:r>
        <w:t>Review rotas to identify impact on service delivery, identify any gaps.</w:t>
      </w:r>
    </w:p>
    <w:p w14:paraId="4982D4BF" w14:textId="77777777" w:rsidR="00BC7BC7" w:rsidRDefault="007C42AF" w:rsidP="00BC7BC7">
      <w:pPr>
        <w:numPr>
          <w:ilvl w:val="1"/>
          <w:numId w:val="46"/>
        </w:numPr>
        <w:spacing w:after="0" w:line="240" w:lineRule="auto"/>
        <w:jc w:val="both"/>
      </w:pPr>
      <w:r w:rsidRPr="005620F5">
        <w:t>Rearrange rotas, if able, to minimise disruption to service delivery, identify any gaps.</w:t>
      </w:r>
    </w:p>
    <w:p w14:paraId="3B287F2D" w14:textId="77777777" w:rsidR="00BC7BC7" w:rsidRDefault="007C42AF" w:rsidP="00BC7BC7">
      <w:pPr>
        <w:numPr>
          <w:ilvl w:val="1"/>
          <w:numId w:val="46"/>
        </w:numPr>
        <w:spacing w:after="0" w:line="240" w:lineRule="auto"/>
        <w:jc w:val="both"/>
      </w:pPr>
      <w:r w:rsidRPr="005620F5">
        <w:t>Prioritise essential services, i.e., those services where failure to provide timely care will compromise patient safety and clinical outcomes.</w:t>
      </w:r>
    </w:p>
    <w:p w14:paraId="1BA3A862" w14:textId="77777777" w:rsidR="00BC7BC7" w:rsidRDefault="007C42AF" w:rsidP="00BC7BC7">
      <w:pPr>
        <w:numPr>
          <w:ilvl w:val="1"/>
          <w:numId w:val="46"/>
        </w:numPr>
        <w:spacing w:after="0" w:line="240" w:lineRule="auto"/>
        <w:jc w:val="both"/>
      </w:pPr>
      <w:r w:rsidRPr="005620F5">
        <w:t>Match available staff capacity with provision of essential services, identify any gaps.</w:t>
      </w:r>
    </w:p>
    <w:p w14:paraId="707F7291" w14:textId="77777777" w:rsidR="00BC7BC7" w:rsidRDefault="007C42AF" w:rsidP="00BC7BC7">
      <w:pPr>
        <w:numPr>
          <w:ilvl w:val="1"/>
          <w:numId w:val="46"/>
        </w:numPr>
        <w:spacing w:after="0" w:line="240" w:lineRule="auto"/>
        <w:jc w:val="both"/>
      </w:pPr>
      <w:r w:rsidRPr="005620F5">
        <w:t>Inform line manager of capacity shortfall to maintain essential services</w:t>
      </w:r>
    </w:p>
    <w:p w14:paraId="645B2301" w14:textId="77777777" w:rsidR="007C42AF" w:rsidRPr="005620F5" w:rsidRDefault="007C42AF" w:rsidP="00BC7BC7">
      <w:pPr>
        <w:pStyle w:val="Subtitle"/>
        <w:numPr>
          <w:ilvl w:val="0"/>
          <w:numId w:val="46"/>
        </w:numPr>
        <w:spacing w:before="0" w:after="0"/>
      </w:pPr>
      <w:r w:rsidRPr="005620F5">
        <w:t>As further intelligence becomes available relating to individual staff decisions the plan should be reviewed and the line manager advised accordingly, at least daily.</w:t>
      </w:r>
    </w:p>
    <w:p w14:paraId="175AC0CC" w14:textId="77777777" w:rsidR="007C42AF" w:rsidRDefault="007C42AF" w:rsidP="00956B85">
      <w:pPr>
        <w:spacing w:after="0" w:line="240" w:lineRule="auto"/>
        <w:jc w:val="both"/>
        <w:rPr>
          <w:rFonts w:cs="Arial"/>
          <w:szCs w:val="24"/>
        </w:rPr>
      </w:pPr>
    </w:p>
    <w:p w14:paraId="0FA30703" w14:textId="77777777" w:rsidR="007C42AF" w:rsidRDefault="007C42AF" w:rsidP="00956B85">
      <w:pPr>
        <w:spacing w:after="0" w:line="240" w:lineRule="auto"/>
        <w:jc w:val="both"/>
        <w:rPr>
          <w:rFonts w:cs="Arial"/>
          <w:szCs w:val="24"/>
        </w:rPr>
      </w:pPr>
      <w:r w:rsidRPr="00376910">
        <w:rPr>
          <w:rFonts w:cs="Arial"/>
          <w:szCs w:val="24"/>
        </w:rPr>
        <w:t>In some areas the Manager may plan to take Industrial Action if this is the case, they should advise their Line manager and the actions on this card be delegated to another senior member of the team</w:t>
      </w:r>
      <w:r>
        <w:rPr>
          <w:rFonts w:cs="Arial"/>
          <w:szCs w:val="24"/>
        </w:rPr>
        <w:t>.</w:t>
      </w:r>
    </w:p>
    <w:p w14:paraId="7C50BAB4" w14:textId="77777777" w:rsidR="007B65B6" w:rsidRDefault="007B65B6" w:rsidP="00956B85">
      <w:pPr>
        <w:spacing w:after="0" w:line="240" w:lineRule="auto"/>
        <w:jc w:val="both"/>
        <w:rPr>
          <w:rFonts w:cs="Arial"/>
          <w:szCs w:val="24"/>
        </w:rPr>
      </w:pPr>
    </w:p>
    <w:p w14:paraId="40178992" w14:textId="77777777" w:rsidR="007B65B6" w:rsidRPr="00376910" w:rsidRDefault="007B65B6" w:rsidP="00956B85">
      <w:pPr>
        <w:spacing w:after="0" w:line="240" w:lineRule="auto"/>
        <w:jc w:val="both"/>
        <w:rPr>
          <w:rFonts w:cs="Arial"/>
          <w:szCs w:val="24"/>
        </w:rPr>
      </w:pPr>
      <w:r>
        <w:rPr>
          <w:rFonts w:cs="Arial"/>
          <w:szCs w:val="24"/>
        </w:rPr>
        <w:t xml:space="preserve">A checklist for managers can be found in </w:t>
      </w:r>
      <w:hyperlink w:anchor="_Appendix_1_-" w:history="1">
        <w:r w:rsidR="00A03F0D">
          <w:rPr>
            <w:rStyle w:val="Hyperlink"/>
            <w:rFonts w:cs="Arial"/>
            <w:szCs w:val="24"/>
          </w:rPr>
          <w:t>A</w:t>
        </w:r>
        <w:r w:rsidRPr="007B65B6">
          <w:rPr>
            <w:rStyle w:val="Hyperlink"/>
            <w:rFonts w:cs="Arial"/>
            <w:szCs w:val="24"/>
          </w:rPr>
          <w:t>ppendix 1</w:t>
        </w:r>
      </w:hyperlink>
      <w:r>
        <w:rPr>
          <w:rFonts w:cs="Arial"/>
          <w:szCs w:val="24"/>
        </w:rPr>
        <w:t xml:space="preserve"> of this document</w:t>
      </w:r>
    </w:p>
    <w:p w14:paraId="62057B61" w14:textId="77777777" w:rsidR="007C42AF" w:rsidRDefault="007C42AF" w:rsidP="00956B85">
      <w:pPr>
        <w:pStyle w:val="Heading2"/>
        <w:spacing w:before="0" w:after="0" w:line="240" w:lineRule="auto"/>
      </w:pPr>
    </w:p>
    <w:p w14:paraId="075B342C" w14:textId="77777777" w:rsidR="00637E5B" w:rsidRDefault="00637E5B" w:rsidP="00285F05">
      <w:pPr>
        <w:pStyle w:val="Heading2"/>
      </w:pPr>
      <w:bookmarkStart w:id="29" w:name="_Toc119417875"/>
      <w:r w:rsidRPr="00285F05">
        <w:t>Staffing levels</w:t>
      </w:r>
      <w:r w:rsidR="00A75C80" w:rsidRPr="00285F05">
        <w:t xml:space="preserve"> and reallocation of work</w:t>
      </w:r>
      <w:bookmarkEnd w:id="29"/>
    </w:p>
    <w:p w14:paraId="50ED4018" w14:textId="77777777" w:rsidR="00637E5B" w:rsidRDefault="00637E5B" w:rsidP="00956B85">
      <w:pPr>
        <w:spacing w:after="0" w:line="240" w:lineRule="auto"/>
        <w:rPr>
          <w:rFonts w:cs="Arial"/>
          <w:szCs w:val="24"/>
          <w:u w:val="single"/>
        </w:rPr>
      </w:pPr>
    </w:p>
    <w:p w14:paraId="38C0B6D4" w14:textId="77777777" w:rsidR="00865CF4" w:rsidRDefault="00865CF4" w:rsidP="00956B85">
      <w:pPr>
        <w:spacing w:after="0" w:line="240" w:lineRule="auto"/>
      </w:pPr>
      <w:r>
        <w:lastRenderedPageBreak/>
        <w:t>There is no obligation on an employee to indicate whether they will be participating in strike action. However trade unions should advise management of the number of employees in each area that are affected by the industrial action.</w:t>
      </w:r>
    </w:p>
    <w:p w14:paraId="5432C240" w14:textId="77777777" w:rsidR="00BC7BC7" w:rsidRDefault="00BC7BC7" w:rsidP="00956B85">
      <w:pPr>
        <w:spacing w:after="0" w:line="240" w:lineRule="auto"/>
      </w:pPr>
    </w:p>
    <w:p w14:paraId="3A52E5EB" w14:textId="77777777" w:rsidR="00894C6F" w:rsidRDefault="00A75C80" w:rsidP="00894C6F">
      <w:pPr>
        <w:jc w:val="both"/>
        <w:rPr>
          <w:rFonts w:cs="Arial"/>
          <w:szCs w:val="24"/>
        </w:rPr>
      </w:pPr>
      <w:r w:rsidRPr="00376910">
        <w:rPr>
          <w:rFonts w:cs="Arial"/>
          <w:szCs w:val="24"/>
        </w:rPr>
        <w:t xml:space="preserve">Managers should assess the impact of the industrial action so that, if possible, alternative arrangements can be made. </w:t>
      </w:r>
      <w:r w:rsidR="00894C6F">
        <w:rPr>
          <w:rFonts w:cs="Arial"/>
          <w:szCs w:val="24"/>
        </w:rPr>
        <w:t>They</w:t>
      </w:r>
      <w:r w:rsidR="00894C6F" w:rsidRPr="00376910">
        <w:rPr>
          <w:rFonts w:cs="Arial"/>
          <w:szCs w:val="24"/>
        </w:rPr>
        <w:t xml:space="preserve"> will need to consider whether any of the work that will be disrupted by the action is essential i.e., endangers life, fulfils a statutory duty, strategically important, etc. If this work must be covered, managers should make contingency arrangements and </w:t>
      </w:r>
      <w:bookmarkStart w:id="30" w:name="_Toc111122225"/>
      <w:bookmarkStart w:id="31" w:name="_Toc111123220"/>
      <w:bookmarkStart w:id="32" w:name="_Toc111463861"/>
      <w:r w:rsidR="00894C6F">
        <w:rPr>
          <w:rFonts w:cs="Arial"/>
          <w:szCs w:val="24"/>
        </w:rPr>
        <w:t xml:space="preserve">consider options such as the reallocation of work </w:t>
      </w:r>
      <w:r w:rsidR="008F4752">
        <w:rPr>
          <w:rFonts w:cs="Arial"/>
          <w:szCs w:val="24"/>
        </w:rPr>
        <w:t xml:space="preserve">or an alternative </w:t>
      </w:r>
      <w:r w:rsidR="00894C6F">
        <w:rPr>
          <w:rFonts w:cs="Arial"/>
          <w:szCs w:val="24"/>
        </w:rPr>
        <w:t>work location.</w:t>
      </w:r>
    </w:p>
    <w:bookmarkEnd w:id="30"/>
    <w:bookmarkEnd w:id="31"/>
    <w:bookmarkEnd w:id="32"/>
    <w:p w14:paraId="194B4BF4" w14:textId="77777777" w:rsidR="00A75C80" w:rsidRDefault="00A75C80" w:rsidP="00956B85">
      <w:pPr>
        <w:spacing w:after="0" w:line="240" w:lineRule="auto"/>
        <w:rPr>
          <w:rFonts w:cs="Arial"/>
          <w:szCs w:val="24"/>
        </w:rPr>
      </w:pPr>
      <w:r w:rsidRPr="00376910">
        <w:rPr>
          <w:rFonts w:cs="Arial"/>
          <w:szCs w:val="24"/>
        </w:rPr>
        <w:t>Once made, staff should be advised so that they clearly understand the arrangements.</w:t>
      </w:r>
    </w:p>
    <w:p w14:paraId="78AD9279" w14:textId="77777777" w:rsidR="00BC7BC7" w:rsidRPr="00865CF4" w:rsidRDefault="00BC7BC7" w:rsidP="00956B85">
      <w:pPr>
        <w:spacing w:after="0" w:line="240" w:lineRule="auto"/>
      </w:pPr>
    </w:p>
    <w:p w14:paraId="35D92D0F" w14:textId="77777777" w:rsidR="00865CF4" w:rsidRDefault="00865CF4" w:rsidP="00956B85">
      <w:pPr>
        <w:spacing w:after="0" w:line="240" w:lineRule="auto"/>
      </w:pPr>
      <w:r w:rsidRPr="00865CF4">
        <w:t>When considering reallocating work, appropriateness of work in relation to the employee’s current duties, position, skills/qualifications, etc are factors that should be taken into account.</w:t>
      </w:r>
    </w:p>
    <w:p w14:paraId="67A27116" w14:textId="77777777" w:rsidR="00BC7BC7" w:rsidRDefault="00BC7BC7" w:rsidP="00956B85">
      <w:pPr>
        <w:spacing w:after="0" w:line="240" w:lineRule="auto"/>
      </w:pPr>
    </w:p>
    <w:p w14:paraId="5DD9549F" w14:textId="77777777" w:rsidR="00A75C80" w:rsidRPr="00865CF4" w:rsidRDefault="00A75C80" w:rsidP="00956B85">
      <w:pPr>
        <w:spacing w:after="0" w:line="240" w:lineRule="auto"/>
        <w:jc w:val="both"/>
      </w:pPr>
      <w:r w:rsidRPr="00376910">
        <w:rPr>
          <w:rFonts w:cs="Arial"/>
          <w:szCs w:val="24"/>
        </w:rPr>
        <w:t>If possible, staff wishing to work on the strike day(s) may be asked to report to an alternative location, where reasonable alternative duties will be provided. Those attending work should report their attendance to a senior manager within the service.</w:t>
      </w:r>
    </w:p>
    <w:p w14:paraId="75904CB9" w14:textId="77777777" w:rsidR="00865CF4" w:rsidRDefault="00865CF4" w:rsidP="00956B85">
      <w:pPr>
        <w:spacing w:after="0" w:line="240" w:lineRule="auto"/>
      </w:pPr>
      <w:r w:rsidRPr="00865CF4">
        <w:t>The use of temporary agency or bank staff to perform the duties of workers taking part in official strike action is permitted. However this may be difficult in practice and consideration should be given to this when developing local contingency plans.</w:t>
      </w:r>
    </w:p>
    <w:p w14:paraId="3BDC43CD" w14:textId="77777777" w:rsidR="00894C6F" w:rsidRDefault="00894C6F" w:rsidP="00956B85">
      <w:pPr>
        <w:spacing w:after="0" w:line="240" w:lineRule="auto"/>
      </w:pPr>
    </w:p>
    <w:p w14:paraId="0C21ED36" w14:textId="77777777" w:rsidR="00CA25AD" w:rsidRPr="007B65B6" w:rsidRDefault="00CA25AD" w:rsidP="007B65B6">
      <w:pPr>
        <w:pStyle w:val="Heading1"/>
      </w:pPr>
      <w:bookmarkStart w:id="33" w:name="_Toc119417876"/>
      <w:r w:rsidRPr="007B65B6">
        <w:t>Preparation for Industrial Action Short of a Strike</w:t>
      </w:r>
      <w:bookmarkEnd w:id="33"/>
      <w:r w:rsidRPr="007B65B6">
        <w:t xml:space="preserve"> </w:t>
      </w:r>
    </w:p>
    <w:p w14:paraId="0C95ED03" w14:textId="77777777" w:rsidR="00CA25AD" w:rsidRPr="00810265" w:rsidRDefault="00CA25AD" w:rsidP="00956B85">
      <w:pPr>
        <w:spacing w:after="0" w:line="240" w:lineRule="auto"/>
        <w:jc w:val="both"/>
        <w:rPr>
          <w:rFonts w:cs="Arial"/>
          <w:color w:val="FF0000"/>
          <w:szCs w:val="24"/>
        </w:rPr>
      </w:pPr>
    </w:p>
    <w:p w14:paraId="6EB24F00" w14:textId="77777777" w:rsidR="00CA25AD" w:rsidRDefault="00CA25AD" w:rsidP="00956B85">
      <w:pPr>
        <w:spacing w:after="0" w:line="240" w:lineRule="auto"/>
        <w:jc w:val="both"/>
        <w:rPr>
          <w:rFonts w:cs="Arial"/>
          <w:szCs w:val="24"/>
        </w:rPr>
      </w:pPr>
      <w:r w:rsidRPr="00A73A1A">
        <w:rPr>
          <w:rFonts w:cs="Arial"/>
          <w:szCs w:val="24"/>
        </w:rPr>
        <w:lastRenderedPageBreak/>
        <w:t>When planning and preparing for industrial action short of a strike, the principles of planning and preparation should be the same as for strike action and these guidelines should support this.  However, the foll</w:t>
      </w:r>
      <w:r w:rsidR="00BC7BC7">
        <w:rPr>
          <w:rFonts w:cs="Arial"/>
          <w:szCs w:val="24"/>
        </w:rPr>
        <w:t>owing should be borne in mind:</w:t>
      </w:r>
    </w:p>
    <w:p w14:paraId="498D94B5" w14:textId="77777777" w:rsidR="00BC7BC7" w:rsidRPr="00A73A1A" w:rsidRDefault="00BC7BC7" w:rsidP="00956B85">
      <w:pPr>
        <w:spacing w:after="0" w:line="240" w:lineRule="auto"/>
        <w:jc w:val="both"/>
        <w:rPr>
          <w:rFonts w:cs="Arial"/>
          <w:szCs w:val="24"/>
        </w:rPr>
      </w:pPr>
    </w:p>
    <w:p w14:paraId="578EB832" w14:textId="77777777" w:rsidR="00CA25AD" w:rsidRPr="00A73A1A" w:rsidRDefault="00CA25AD" w:rsidP="00956B85">
      <w:pPr>
        <w:pStyle w:val="ListParagraph"/>
        <w:numPr>
          <w:ilvl w:val="0"/>
          <w:numId w:val="30"/>
        </w:numPr>
        <w:spacing w:after="0" w:line="240" w:lineRule="auto"/>
        <w:jc w:val="both"/>
        <w:rPr>
          <w:rFonts w:cs="Arial"/>
          <w:szCs w:val="24"/>
        </w:rPr>
      </w:pPr>
      <w:r w:rsidRPr="00A73A1A">
        <w:rPr>
          <w:rFonts w:eastAsia="+mn-ea" w:cs="Arial"/>
          <w:szCs w:val="24"/>
        </w:rPr>
        <w:t>If employees take industrial action short of a strike, which does not involve a breach of contract, they are entitled to be paid in full.</w:t>
      </w:r>
    </w:p>
    <w:p w14:paraId="193D4B34" w14:textId="77777777" w:rsidR="00CA25AD" w:rsidRPr="00A73A1A" w:rsidRDefault="00CA25AD" w:rsidP="00956B85">
      <w:pPr>
        <w:pStyle w:val="ListParagraph"/>
        <w:numPr>
          <w:ilvl w:val="0"/>
          <w:numId w:val="30"/>
        </w:numPr>
        <w:spacing w:after="0" w:line="240" w:lineRule="auto"/>
        <w:jc w:val="both"/>
        <w:rPr>
          <w:rFonts w:cs="Arial"/>
          <w:szCs w:val="24"/>
        </w:rPr>
      </w:pPr>
      <w:r w:rsidRPr="00A73A1A">
        <w:rPr>
          <w:rFonts w:eastAsia="+mn-ea" w:cs="Arial"/>
          <w:szCs w:val="24"/>
        </w:rPr>
        <w:t>If industrial action short of a strike is a breach of contract the employer has two options:</w:t>
      </w:r>
    </w:p>
    <w:p w14:paraId="5F7AD917" w14:textId="77777777" w:rsidR="00CA25AD" w:rsidRPr="00A73A1A" w:rsidRDefault="00CA25AD" w:rsidP="00956B85">
      <w:pPr>
        <w:pStyle w:val="ListParagraph"/>
        <w:numPr>
          <w:ilvl w:val="0"/>
          <w:numId w:val="31"/>
        </w:numPr>
        <w:spacing w:after="0" w:line="240" w:lineRule="auto"/>
        <w:jc w:val="both"/>
        <w:rPr>
          <w:rFonts w:cs="Arial"/>
          <w:szCs w:val="24"/>
        </w:rPr>
      </w:pPr>
      <w:r w:rsidRPr="00A73A1A">
        <w:rPr>
          <w:rFonts w:eastAsia="+mn-ea" w:cs="Arial"/>
          <w:szCs w:val="24"/>
        </w:rPr>
        <w:t>Demand that the participating employees comply with their contracts in full or otherwise stay away from work (and not be paid) until they are prepared to comply.</w:t>
      </w:r>
    </w:p>
    <w:p w14:paraId="06E720F9" w14:textId="77777777" w:rsidR="00CA25AD" w:rsidRPr="003C5EED" w:rsidRDefault="00CA25AD" w:rsidP="00956B85">
      <w:pPr>
        <w:pStyle w:val="ListParagraph"/>
        <w:numPr>
          <w:ilvl w:val="0"/>
          <w:numId w:val="31"/>
        </w:numPr>
        <w:spacing w:after="0" w:line="240" w:lineRule="auto"/>
        <w:jc w:val="both"/>
        <w:rPr>
          <w:rFonts w:cs="Arial"/>
          <w:szCs w:val="24"/>
        </w:rPr>
      </w:pPr>
      <w:r w:rsidRPr="00A73A1A">
        <w:rPr>
          <w:rFonts w:eastAsia="+mn-ea" w:cs="Arial"/>
          <w:szCs w:val="24"/>
        </w:rPr>
        <w:t xml:space="preserve">Accept partial performance and continue to pay the employees – subject to a deduction for partial performance. </w:t>
      </w:r>
    </w:p>
    <w:p w14:paraId="6BE8AD39" w14:textId="77777777" w:rsidR="003C5EED" w:rsidRPr="00A73A1A" w:rsidRDefault="003C5EED" w:rsidP="00956B85">
      <w:pPr>
        <w:pStyle w:val="ListParagraph"/>
        <w:spacing w:after="0" w:line="240" w:lineRule="auto"/>
        <w:ind w:left="1440"/>
        <w:jc w:val="both"/>
        <w:rPr>
          <w:rFonts w:cs="Arial"/>
          <w:szCs w:val="24"/>
        </w:rPr>
      </w:pPr>
    </w:p>
    <w:p w14:paraId="584A4975" w14:textId="4352869F" w:rsidR="00CA25AD" w:rsidRPr="00A73A1A" w:rsidRDefault="00CA25AD" w:rsidP="00956B85">
      <w:pPr>
        <w:spacing w:after="0" w:line="240" w:lineRule="auto"/>
        <w:jc w:val="both"/>
        <w:rPr>
          <w:rFonts w:cs="Arial"/>
          <w:szCs w:val="24"/>
        </w:rPr>
      </w:pPr>
      <w:r w:rsidRPr="00A73A1A">
        <w:rPr>
          <w:rFonts w:eastAsia="+mn-ea" w:cs="Arial"/>
          <w:szCs w:val="24"/>
        </w:rPr>
        <w:t>Employers are entitled to demand full performance and do not have to accept partial performance.  If an employee is in breach of contract and the employer accepts partial performance in theory the employer may claim damages and the Courts may allow</w:t>
      </w:r>
      <w:r w:rsidR="00166E17">
        <w:rPr>
          <w:rFonts w:eastAsia="+mn-ea" w:cs="Arial"/>
          <w:szCs w:val="24"/>
        </w:rPr>
        <w:t xml:space="preserve"> some </w:t>
      </w:r>
      <w:r w:rsidR="00F4753B">
        <w:rPr>
          <w:rFonts w:eastAsia="+mn-ea" w:cs="Arial"/>
          <w:szCs w:val="24"/>
        </w:rPr>
        <w:t xml:space="preserve">deduction from wages. </w:t>
      </w:r>
      <w:r w:rsidR="00F65A01">
        <w:rPr>
          <w:rFonts w:eastAsia="+mn-ea" w:cs="Arial"/>
          <w:szCs w:val="24"/>
        </w:rPr>
        <w:t>NHS Greater Glasgow and Clyde</w:t>
      </w:r>
      <w:r w:rsidR="00F4753B">
        <w:rPr>
          <w:rFonts w:eastAsia="+mn-ea" w:cs="Arial"/>
          <w:szCs w:val="24"/>
        </w:rPr>
        <w:t xml:space="preserve"> </w:t>
      </w:r>
      <w:r w:rsidRPr="00A73A1A">
        <w:rPr>
          <w:rFonts w:eastAsia="+mn-ea" w:cs="Arial"/>
          <w:szCs w:val="24"/>
        </w:rPr>
        <w:t xml:space="preserve">will determine which option will be taken forward in advance of any Industrial Action and ensure this impact is clear for all employees. </w:t>
      </w:r>
    </w:p>
    <w:p w14:paraId="34F1011F" w14:textId="77777777" w:rsidR="00CA25AD" w:rsidRPr="00CA25AD" w:rsidRDefault="00CA25AD" w:rsidP="00956B85">
      <w:pPr>
        <w:spacing w:after="0" w:line="240" w:lineRule="auto"/>
        <w:sectPr w:rsidR="00CA25AD" w:rsidRPr="00CA25AD" w:rsidSect="004B5F78">
          <w:footerReference w:type="default" r:id="rId14"/>
          <w:pgSz w:w="11906" w:h="16838"/>
          <w:pgMar w:top="1440" w:right="1440" w:bottom="1440" w:left="1440" w:header="0" w:footer="170" w:gutter="0"/>
          <w:cols w:space="708"/>
          <w:docGrid w:linePitch="360"/>
        </w:sectPr>
      </w:pPr>
    </w:p>
    <w:p w14:paraId="1CC4C028" w14:textId="77777777" w:rsidR="00637E5B" w:rsidRPr="007B65B6" w:rsidRDefault="00637E5B" w:rsidP="007B65B6">
      <w:pPr>
        <w:pStyle w:val="Heading1"/>
      </w:pPr>
      <w:bookmarkStart w:id="34" w:name="_Toc119417877"/>
      <w:r w:rsidRPr="007B65B6">
        <w:lastRenderedPageBreak/>
        <w:t>Command Control and Coordination</w:t>
      </w:r>
      <w:bookmarkEnd w:id="34"/>
    </w:p>
    <w:p w14:paraId="430C735B" w14:textId="77777777" w:rsidR="00637E5B" w:rsidRDefault="00637E5B" w:rsidP="00956B85">
      <w:pPr>
        <w:spacing w:after="0" w:line="240" w:lineRule="auto"/>
        <w:rPr>
          <w:rFonts w:cs="Arial"/>
          <w:sz w:val="28"/>
          <w:szCs w:val="28"/>
          <w:u w:val="single"/>
        </w:rPr>
      </w:pPr>
    </w:p>
    <w:p w14:paraId="4FB24612" w14:textId="77777777" w:rsidR="00637E5B" w:rsidRDefault="00637E5B" w:rsidP="6BE2DAAD">
      <w:pPr>
        <w:spacing w:after="0" w:line="240" w:lineRule="auto"/>
        <w:rPr>
          <w:rFonts w:cs="Arial"/>
        </w:rPr>
      </w:pPr>
      <w:r w:rsidRPr="6BE2DAAD">
        <w:rPr>
          <w:rFonts w:cs="Arial"/>
        </w:rPr>
        <w:t>The board has a well-defined C3 structure in place to respond to incidents affecting the delivery of services.</w:t>
      </w:r>
    </w:p>
    <w:p w14:paraId="0536FC7B" w14:textId="77777777" w:rsidR="00637E5B" w:rsidRDefault="00637E5B" w:rsidP="00956B85">
      <w:pPr>
        <w:spacing w:after="0" w:line="240" w:lineRule="auto"/>
        <w:rPr>
          <w:rFonts w:cs="Arial"/>
          <w:szCs w:val="24"/>
        </w:rPr>
      </w:pPr>
    </w:p>
    <w:p w14:paraId="2980A94A" w14:textId="5F2142FB" w:rsidR="00637E5B" w:rsidRDefault="00062FEB" w:rsidP="00956B85">
      <w:pPr>
        <w:spacing w:after="0" w:line="240" w:lineRule="auto"/>
        <w:rPr>
          <w:rFonts w:cs="Arial"/>
          <w:szCs w:val="24"/>
        </w:rPr>
      </w:pPr>
      <w:r>
        <w:rPr>
          <w:rFonts w:cs="Arial"/>
          <w:noProof/>
          <w:szCs w:val="24"/>
          <w:lang w:eastAsia="en-GB"/>
        </w:rPr>
        <mc:AlternateContent>
          <mc:Choice Requires="wps">
            <w:drawing>
              <wp:anchor distT="0" distB="0" distL="114300" distR="114300" simplePos="0" relativeHeight="251657728" behindDoc="0" locked="0" layoutInCell="1" allowOverlap="1" wp14:anchorId="1FC3C121" wp14:editId="26B093C2">
                <wp:simplePos x="0" y="0"/>
                <wp:positionH relativeFrom="column">
                  <wp:posOffset>0</wp:posOffset>
                </wp:positionH>
                <wp:positionV relativeFrom="paragraph">
                  <wp:posOffset>3398520</wp:posOffset>
                </wp:positionV>
                <wp:extent cx="6083300" cy="31750"/>
                <wp:effectExtent l="0" t="7620" r="317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36AACB5">
              <v:shapetype id="_x0000_t32" coordsize="21600,21600" o:oned="t" filled="f" o:spt="32" path="m,l21600,21600e" w14:anchorId="19C0A9FE">
                <v:path fillok="f" arrowok="t" o:connecttype="none"/>
                <o:lock v:ext="edit" shapetype="t"/>
              </v:shapetype>
              <v:shape id="AutoShape 2" style="position:absolute;margin-left:0;margin-top:267.6pt;width:479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"/>
            </w:pict>
          </mc:Fallback>
        </mc:AlternateContent>
      </w:r>
      <w:r w:rsidR="00786EF5">
        <w:rPr>
          <w:rFonts w:cs="Arial"/>
          <w:szCs w:val="24"/>
        </w:rPr>
        <w:object w:dxaOrig="9554" w:dyaOrig="5380" w14:anchorId="203EA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269pt" o:ole="">
            <v:imagedata r:id="rId15" o:title=""/>
          </v:shape>
          <o:OLEObject Type="Embed" ProgID="PowerPoint.Show.8" ShapeID="_x0000_i1025" DrawAspect="Content" ObjectID="_1749465253" r:id="rId16"/>
        </w:object>
      </w:r>
    </w:p>
    <w:p w14:paraId="47EB54F9" w14:textId="77777777" w:rsidR="00485AA5" w:rsidRPr="00BC7BC7" w:rsidRDefault="00212E5F" w:rsidP="00956B85">
      <w:pPr>
        <w:spacing w:after="0" w:line="240" w:lineRule="auto"/>
        <w:rPr>
          <w:rFonts w:cs="Arial"/>
          <w:b/>
          <w:szCs w:val="24"/>
        </w:rPr>
      </w:pPr>
      <w:r>
        <w:rPr>
          <w:rFonts w:cs="Arial"/>
          <w:b/>
          <w:szCs w:val="24"/>
        </w:rPr>
        <w:t>Industrial Action Planning Group</w:t>
      </w:r>
    </w:p>
    <w:p w14:paraId="2A27AD2C" w14:textId="77777777" w:rsidR="00485AA5" w:rsidRPr="002A01C3" w:rsidRDefault="002A01C3" w:rsidP="00956B85">
      <w:pPr>
        <w:spacing w:after="0" w:line="240" w:lineRule="auto"/>
        <w:rPr>
          <w:rFonts w:cs="Arial"/>
          <w:szCs w:val="24"/>
        </w:rPr>
      </w:pPr>
      <w:r w:rsidRPr="002A01C3">
        <w:rPr>
          <w:rFonts w:cs="Arial"/>
          <w:szCs w:val="24"/>
        </w:rPr>
        <w:t>A</w:t>
      </w:r>
      <w:r w:rsidR="00361019">
        <w:rPr>
          <w:rFonts w:cs="Arial"/>
          <w:szCs w:val="24"/>
        </w:rPr>
        <w:t>n</w:t>
      </w:r>
      <w:r w:rsidRPr="002A01C3">
        <w:rPr>
          <w:rFonts w:cs="Arial"/>
          <w:szCs w:val="24"/>
        </w:rPr>
        <w:t xml:space="preserve"> </w:t>
      </w:r>
      <w:r w:rsidR="00361019">
        <w:rPr>
          <w:rFonts w:cs="Arial"/>
          <w:szCs w:val="24"/>
        </w:rPr>
        <w:t xml:space="preserve">Industrial Action </w:t>
      </w:r>
      <w:r w:rsidR="00212E5F">
        <w:rPr>
          <w:rFonts w:cs="Arial"/>
          <w:szCs w:val="24"/>
        </w:rPr>
        <w:t>Planning Group</w:t>
      </w:r>
      <w:r w:rsidRPr="002A01C3">
        <w:rPr>
          <w:rFonts w:cs="Arial"/>
          <w:szCs w:val="24"/>
        </w:rPr>
        <w:t xml:space="preserve"> will be established </w:t>
      </w:r>
      <w:r w:rsidR="00361019">
        <w:rPr>
          <w:rFonts w:cs="Arial"/>
          <w:szCs w:val="24"/>
        </w:rPr>
        <w:t>to</w:t>
      </w:r>
      <w:r w:rsidR="00361019" w:rsidRPr="00361019">
        <w:t xml:space="preserve"> </w:t>
      </w:r>
      <w:r w:rsidR="00361019">
        <w:rPr>
          <w:rFonts w:cs="Arial"/>
          <w:szCs w:val="24"/>
        </w:rPr>
        <w:t xml:space="preserve">coordinate </w:t>
      </w:r>
      <w:r w:rsidR="00361019" w:rsidRPr="00361019">
        <w:rPr>
          <w:rFonts w:cs="Arial"/>
          <w:szCs w:val="24"/>
        </w:rPr>
        <w:t>local negotiation</w:t>
      </w:r>
      <w:r w:rsidR="00361019">
        <w:rPr>
          <w:rFonts w:cs="Arial"/>
          <w:szCs w:val="24"/>
        </w:rPr>
        <w:t>s</w:t>
      </w:r>
      <w:r w:rsidR="00361019" w:rsidRPr="00361019">
        <w:rPr>
          <w:rFonts w:cs="Arial"/>
          <w:szCs w:val="24"/>
        </w:rPr>
        <w:t xml:space="preserve"> </w:t>
      </w:r>
      <w:r w:rsidR="00361019">
        <w:rPr>
          <w:rFonts w:cs="Arial"/>
          <w:szCs w:val="24"/>
        </w:rPr>
        <w:t>and the finer details. This group will feed into the Tactical Groups and the Strategic Executive Group.</w:t>
      </w:r>
    </w:p>
    <w:p w14:paraId="4F2B4D38" w14:textId="77777777" w:rsidR="002A01C3" w:rsidRDefault="002A01C3" w:rsidP="00956B85">
      <w:pPr>
        <w:spacing w:after="0" w:line="240" w:lineRule="auto"/>
        <w:rPr>
          <w:rFonts w:cs="Arial"/>
          <w:szCs w:val="24"/>
          <w:u w:val="single"/>
        </w:rPr>
      </w:pPr>
    </w:p>
    <w:p w14:paraId="4B3E4E2F" w14:textId="77777777" w:rsidR="00485AA5" w:rsidRPr="00BC7BC7" w:rsidRDefault="00485AA5" w:rsidP="00956B85">
      <w:pPr>
        <w:spacing w:after="0" w:line="240" w:lineRule="auto"/>
        <w:rPr>
          <w:rFonts w:cs="Arial"/>
          <w:b/>
          <w:szCs w:val="24"/>
        </w:rPr>
      </w:pPr>
      <w:r w:rsidRPr="00BC7BC7">
        <w:rPr>
          <w:rFonts w:cs="Arial"/>
          <w:b/>
          <w:szCs w:val="24"/>
        </w:rPr>
        <w:t>Strategic Executive Group (SEG)</w:t>
      </w:r>
    </w:p>
    <w:p w14:paraId="304A500B" w14:textId="77777777" w:rsidR="00485AA5" w:rsidRPr="00485AA5" w:rsidRDefault="00485AA5" w:rsidP="00956B85">
      <w:pPr>
        <w:spacing w:after="0" w:line="240" w:lineRule="auto"/>
        <w:rPr>
          <w:rFonts w:cs="Arial"/>
          <w:szCs w:val="24"/>
        </w:rPr>
      </w:pPr>
      <w:r w:rsidRPr="00485AA5">
        <w:rPr>
          <w:rFonts w:cs="Arial"/>
          <w:szCs w:val="24"/>
        </w:rPr>
        <w:lastRenderedPageBreak/>
        <w:t>Will co-ordinate the organisation’s strategic response to Industrial Action.  The remit is to be the key policy and decision making group within the GGC governance.</w:t>
      </w:r>
    </w:p>
    <w:p w14:paraId="2DED9036" w14:textId="77777777" w:rsidR="00485AA5" w:rsidRPr="00485AA5" w:rsidRDefault="00485AA5" w:rsidP="00956B85">
      <w:pPr>
        <w:spacing w:after="0" w:line="240" w:lineRule="auto"/>
        <w:rPr>
          <w:rFonts w:cs="Arial"/>
          <w:szCs w:val="24"/>
          <w:u w:val="single"/>
        </w:rPr>
      </w:pPr>
    </w:p>
    <w:p w14:paraId="0DC235C5" w14:textId="77777777" w:rsidR="00485AA5" w:rsidRPr="00BC7BC7" w:rsidRDefault="00485AA5" w:rsidP="00956B85">
      <w:pPr>
        <w:spacing w:after="0" w:line="240" w:lineRule="auto"/>
        <w:rPr>
          <w:rFonts w:cs="Arial"/>
          <w:b/>
          <w:szCs w:val="24"/>
        </w:rPr>
      </w:pPr>
      <w:r w:rsidRPr="00BC7BC7">
        <w:rPr>
          <w:rFonts w:cs="Arial"/>
          <w:b/>
          <w:szCs w:val="24"/>
        </w:rPr>
        <w:t xml:space="preserve">Acute Tactical Group </w:t>
      </w:r>
    </w:p>
    <w:p w14:paraId="6E958B59" w14:textId="77777777" w:rsidR="00485AA5" w:rsidRPr="00485AA5" w:rsidRDefault="00485AA5" w:rsidP="00956B85">
      <w:pPr>
        <w:spacing w:after="0" w:line="240" w:lineRule="auto"/>
        <w:rPr>
          <w:rFonts w:cs="Arial"/>
          <w:szCs w:val="24"/>
        </w:rPr>
      </w:pPr>
      <w:r w:rsidRPr="00485AA5">
        <w:rPr>
          <w:rFonts w:cs="Arial"/>
          <w:szCs w:val="24"/>
        </w:rPr>
        <w:t xml:space="preserve">The primary functions of the acute tactical group is to determine priority in the allocation of resources, to plan and co-ordinate the overall response and to obtain additional resources as required. </w:t>
      </w:r>
    </w:p>
    <w:p w14:paraId="7A0FCBCA" w14:textId="77777777" w:rsidR="00485AA5" w:rsidRPr="00485AA5" w:rsidRDefault="00485AA5" w:rsidP="00956B85">
      <w:pPr>
        <w:spacing w:after="0" w:line="240" w:lineRule="auto"/>
        <w:rPr>
          <w:rFonts w:cs="Arial"/>
          <w:szCs w:val="24"/>
          <w:u w:val="single"/>
        </w:rPr>
      </w:pPr>
    </w:p>
    <w:p w14:paraId="4B0A0B54" w14:textId="77777777" w:rsidR="00485AA5" w:rsidRPr="00BC7BC7" w:rsidRDefault="00485AA5" w:rsidP="00956B85">
      <w:pPr>
        <w:spacing w:after="0" w:line="240" w:lineRule="auto"/>
        <w:rPr>
          <w:rFonts w:cs="Arial"/>
          <w:b/>
          <w:szCs w:val="24"/>
        </w:rPr>
      </w:pPr>
      <w:r w:rsidRPr="00BC7BC7">
        <w:rPr>
          <w:rFonts w:cs="Arial"/>
          <w:b/>
          <w:szCs w:val="24"/>
        </w:rPr>
        <w:t>HSCP Tactical Group</w:t>
      </w:r>
    </w:p>
    <w:p w14:paraId="5B617499" w14:textId="77777777" w:rsidR="00485AA5" w:rsidRDefault="00485AA5" w:rsidP="00956B85">
      <w:pPr>
        <w:spacing w:after="0" w:line="240" w:lineRule="auto"/>
        <w:rPr>
          <w:rFonts w:cs="Arial"/>
          <w:szCs w:val="24"/>
        </w:rPr>
      </w:pPr>
      <w:r w:rsidRPr="00485AA5">
        <w:rPr>
          <w:rFonts w:cs="Arial"/>
          <w:szCs w:val="24"/>
        </w:rPr>
        <w:t>The primary functions of the HSCP tactical group is to determine a priority in the allocation of resources, to plan and co-ordinate the overall response and to obtain additional resources as required.</w:t>
      </w:r>
    </w:p>
    <w:p w14:paraId="44C2FEAD" w14:textId="77777777" w:rsidR="002A01C3" w:rsidRDefault="002A01C3" w:rsidP="00956B85">
      <w:pPr>
        <w:spacing w:after="0" w:line="240" w:lineRule="auto"/>
        <w:rPr>
          <w:rFonts w:cs="Arial"/>
          <w:szCs w:val="24"/>
        </w:rPr>
      </w:pPr>
    </w:p>
    <w:p w14:paraId="07B11EAC" w14:textId="77777777" w:rsidR="00375AC1" w:rsidRPr="007B65B6" w:rsidRDefault="007E795F" w:rsidP="007B65B6">
      <w:pPr>
        <w:pStyle w:val="Heading1"/>
      </w:pPr>
      <w:r>
        <w:rPr>
          <w:rFonts w:cs="Arial"/>
          <w:szCs w:val="24"/>
        </w:rPr>
        <w:br w:type="page"/>
      </w:r>
      <w:bookmarkStart w:id="35" w:name="_Toc119417878"/>
      <w:r w:rsidR="00375AC1" w:rsidRPr="007B65B6">
        <w:lastRenderedPageBreak/>
        <w:t>Communications</w:t>
      </w:r>
      <w:bookmarkEnd w:id="35"/>
    </w:p>
    <w:p w14:paraId="30F26E93" w14:textId="77777777" w:rsidR="001B0C1D" w:rsidRDefault="001B0C1D" w:rsidP="00956B85">
      <w:pPr>
        <w:spacing w:after="0" w:line="240" w:lineRule="auto"/>
      </w:pPr>
    </w:p>
    <w:p w14:paraId="5F88B8D2" w14:textId="77777777" w:rsidR="001B0C1D" w:rsidRDefault="001B0C1D" w:rsidP="554EA075">
      <w:pPr>
        <w:spacing w:after="0" w:line="240" w:lineRule="auto"/>
        <w:jc w:val="both"/>
        <w:rPr>
          <w:rFonts w:cs="Arial"/>
        </w:rPr>
      </w:pPr>
      <w:r w:rsidRPr="554EA075">
        <w:rPr>
          <w:rFonts w:cs="Arial"/>
        </w:rPr>
        <w:t xml:space="preserve">NHS Greater Glasgow &amp; Clyde communications during periods of strike action will be co-ordinated by the Communications Team. However they will be overseen by the </w:t>
      </w:r>
      <w:r w:rsidR="00FA33DB" w:rsidRPr="554EA075">
        <w:rPr>
          <w:rFonts w:cs="Arial"/>
        </w:rPr>
        <w:t>Co-Chairs of the Industrial Action Planning Group.</w:t>
      </w:r>
    </w:p>
    <w:p w14:paraId="1B272BB4" w14:textId="77777777" w:rsidR="007E795F" w:rsidRDefault="007E795F" w:rsidP="00956B85">
      <w:pPr>
        <w:spacing w:after="0" w:line="240" w:lineRule="auto"/>
        <w:jc w:val="both"/>
        <w:rPr>
          <w:rFonts w:cs="Arial"/>
          <w:szCs w:val="24"/>
        </w:rPr>
      </w:pPr>
    </w:p>
    <w:p w14:paraId="48C462F2" w14:textId="77777777" w:rsidR="001B0C1D" w:rsidRDefault="001B0C1D" w:rsidP="00956B85">
      <w:pPr>
        <w:spacing w:after="0" w:line="240" w:lineRule="auto"/>
        <w:jc w:val="both"/>
        <w:rPr>
          <w:rFonts w:cs="Arial"/>
          <w:szCs w:val="24"/>
        </w:rPr>
      </w:pPr>
      <w:r w:rsidRPr="00376910">
        <w:rPr>
          <w:rFonts w:cs="Arial"/>
          <w:szCs w:val="24"/>
        </w:rPr>
        <w:t xml:space="preserve">The Communications Team should establish the necessary internal and external communication channels as early as possible within the business continuity planning process. Communication should be a key element of the business continuity planning arrangements and regular communication briefing documents agreed and disseminated as appropriate. </w:t>
      </w:r>
    </w:p>
    <w:p w14:paraId="3114AD7D" w14:textId="77777777" w:rsidR="007E795F" w:rsidRDefault="007E795F" w:rsidP="00956B85">
      <w:pPr>
        <w:spacing w:after="0" w:line="240" w:lineRule="auto"/>
        <w:jc w:val="both"/>
        <w:rPr>
          <w:rFonts w:cs="Arial"/>
          <w:szCs w:val="24"/>
        </w:rPr>
      </w:pPr>
    </w:p>
    <w:p w14:paraId="01506A82" w14:textId="77777777" w:rsidR="001B0C1D" w:rsidRDefault="001B0C1D" w:rsidP="00956B85">
      <w:pPr>
        <w:spacing w:after="0" w:line="240" w:lineRule="auto"/>
        <w:jc w:val="both"/>
        <w:rPr>
          <w:rFonts w:cs="Arial"/>
          <w:szCs w:val="24"/>
        </w:rPr>
      </w:pPr>
      <w:r w:rsidRPr="00376910">
        <w:rPr>
          <w:rFonts w:cs="Arial"/>
          <w:szCs w:val="24"/>
        </w:rPr>
        <w:t>Organisational communication should be agreed to ensure continuity of messages, recognising the impact of industrial action on public confidence and organisational reputation.</w:t>
      </w:r>
    </w:p>
    <w:p w14:paraId="0512A564" w14:textId="77777777" w:rsidR="007E795F" w:rsidRDefault="007E795F" w:rsidP="00956B85">
      <w:pPr>
        <w:spacing w:after="0" w:line="240" w:lineRule="auto"/>
        <w:jc w:val="both"/>
        <w:rPr>
          <w:rFonts w:cs="Arial"/>
          <w:szCs w:val="24"/>
        </w:rPr>
      </w:pPr>
    </w:p>
    <w:p w14:paraId="375FAE98" w14:textId="77777777" w:rsidR="003C5EED" w:rsidRDefault="001B0C1D" w:rsidP="00956B85">
      <w:pPr>
        <w:spacing w:after="0" w:line="240" w:lineRule="auto"/>
        <w:jc w:val="both"/>
        <w:rPr>
          <w:rFonts w:cs="Arial"/>
          <w:szCs w:val="24"/>
        </w:rPr>
      </w:pPr>
      <w:r w:rsidRPr="00376910">
        <w:rPr>
          <w:rFonts w:cs="Arial"/>
          <w:szCs w:val="24"/>
        </w:rPr>
        <w:t>All communication between the organisation and the Media / Press should be handled and approved by the Communications Team.</w:t>
      </w:r>
    </w:p>
    <w:p w14:paraId="6CB9C435" w14:textId="77777777" w:rsidR="007E795F" w:rsidRPr="00376910" w:rsidRDefault="007E795F" w:rsidP="00956B85">
      <w:pPr>
        <w:spacing w:after="0" w:line="240" w:lineRule="auto"/>
        <w:jc w:val="both"/>
        <w:rPr>
          <w:rFonts w:cs="Arial"/>
          <w:szCs w:val="24"/>
        </w:rPr>
      </w:pPr>
    </w:p>
    <w:p w14:paraId="2DA90EAE" w14:textId="77777777" w:rsidR="007E795F" w:rsidRDefault="001B0C1D" w:rsidP="007E795F">
      <w:pPr>
        <w:spacing w:after="0" w:line="240" w:lineRule="auto"/>
        <w:rPr>
          <w:rFonts w:cs="Arial"/>
          <w:b/>
          <w:szCs w:val="24"/>
        </w:rPr>
      </w:pPr>
      <w:bookmarkStart w:id="36" w:name="_Toc118452951"/>
      <w:r w:rsidRPr="007E795F">
        <w:rPr>
          <w:b/>
        </w:rPr>
        <w:t>Service Users</w:t>
      </w:r>
      <w:bookmarkEnd w:id="36"/>
    </w:p>
    <w:p w14:paraId="49A4F291" w14:textId="77777777" w:rsidR="001B0C1D" w:rsidRDefault="00375AC1" w:rsidP="007E795F">
      <w:pPr>
        <w:spacing w:after="0" w:line="240" w:lineRule="auto"/>
        <w:rPr>
          <w:rFonts w:cs="Arial"/>
          <w:szCs w:val="24"/>
        </w:rPr>
      </w:pPr>
      <w:r w:rsidRPr="00375AC1">
        <w:rPr>
          <w:rFonts w:cs="Arial"/>
          <w:szCs w:val="24"/>
        </w:rPr>
        <w:t xml:space="preserve">All </w:t>
      </w:r>
      <w:r>
        <w:rPr>
          <w:rFonts w:cs="Arial"/>
          <w:szCs w:val="24"/>
        </w:rPr>
        <w:t>services users who will be affected by industrial action must be given as much notice as possible that their service will be curtailed, altered or cut. They should be informed of the type of service that they will receive and be given information as to change of personnel.</w:t>
      </w:r>
    </w:p>
    <w:p w14:paraId="57FA77D8" w14:textId="77777777" w:rsidR="007E795F" w:rsidRDefault="007E795F" w:rsidP="007E795F">
      <w:pPr>
        <w:spacing w:after="0" w:line="240" w:lineRule="auto"/>
        <w:rPr>
          <w:rFonts w:cs="Arial"/>
          <w:szCs w:val="24"/>
        </w:rPr>
      </w:pPr>
    </w:p>
    <w:p w14:paraId="3ED48B23" w14:textId="77777777" w:rsidR="007E795F" w:rsidRPr="007E795F" w:rsidRDefault="007E795F" w:rsidP="007E795F">
      <w:pPr>
        <w:spacing w:after="0" w:line="240" w:lineRule="auto"/>
        <w:rPr>
          <w:rFonts w:cs="Arial"/>
          <w:b/>
          <w:szCs w:val="24"/>
        </w:rPr>
      </w:pPr>
      <w:r w:rsidRPr="007E795F">
        <w:rPr>
          <w:rFonts w:cs="Arial"/>
          <w:b/>
          <w:szCs w:val="24"/>
        </w:rPr>
        <w:t>Staff</w:t>
      </w:r>
    </w:p>
    <w:p w14:paraId="7AEA863E" w14:textId="77777777" w:rsidR="001B0C1D" w:rsidRDefault="001B0C1D" w:rsidP="00956B85">
      <w:pPr>
        <w:spacing w:after="0" w:line="240" w:lineRule="auto"/>
        <w:jc w:val="both"/>
        <w:rPr>
          <w:rFonts w:cs="Arial"/>
          <w:szCs w:val="24"/>
        </w:rPr>
      </w:pPr>
      <w:r w:rsidRPr="00376910">
        <w:rPr>
          <w:rFonts w:cs="Arial"/>
          <w:szCs w:val="24"/>
        </w:rPr>
        <w:t>Senior managers should ensure that communications are accessible to those not on e-mail and that any service specific inf</w:t>
      </w:r>
      <w:r>
        <w:rPr>
          <w:rFonts w:cs="Arial"/>
          <w:szCs w:val="24"/>
        </w:rPr>
        <w:t>ormation is also made available</w:t>
      </w:r>
      <w:r w:rsidRPr="00376910">
        <w:rPr>
          <w:rFonts w:cs="Arial"/>
          <w:szCs w:val="24"/>
        </w:rPr>
        <w:t xml:space="preserve">. </w:t>
      </w:r>
    </w:p>
    <w:p w14:paraId="122CF223" w14:textId="77777777" w:rsidR="007E795F" w:rsidRDefault="007E795F" w:rsidP="00956B85">
      <w:pPr>
        <w:spacing w:after="0" w:line="240" w:lineRule="auto"/>
        <w:jc w:val="both"/>
        <w:rPr>
          <w:rFonts w:cs="Arial"/>
          <w:szCs w:val="24"/>
        </w:rPr>
      </w:pPr>
    </w:p>
    <w:p w14:paraId="6151D4B2" w14:textId="77777777" w:rsidR="00375AC1" w:rsidRDefault="001B0C1D" w:rsidP="554EA075">
      <w:pPr>
        <w:spacing w:after="0" w:line="240" w:lineRule="auto"/>
        <w:jc w:val="both"/>
        <w:rPr>
          <w:rFonts w:cs="Arial"/>
        </w:rPr>
      </w:pPr>
      <w:r w:rsidRPr="554EA075">
        <w:rPr>
          <w:rFonts w:cs="Arial"/>
        </w:rPr>
        <w:t xml:space="preserve">In addition to putting in place arrangements for continued essential service delivery, managers must also establish systems to capture details of striking staff </w:t>
      </w:r>
      <w:r w:rsidRPr="554EA075">
        <w:rPr>
          <w:rFonts w:cs="Arial"/>
        </w:rPr>
        <w:lastRenderedPageBreak/>
        <w:t>(for pay deduction purposes and notification to SPPA) and to enable responses to requests for information on the impact of strike action to be c</w:t>
      </w:r>
      <w:r w:rsidR="008C5DA9" w:rsidRPr="554EA075">
        <w:rPr>
          <w:rFonts w:cs="Arial"/>
        </w:rPr>
        <w:t xml:space="preserve">ollated as quickly as possible. </w:t>
      </w:r>
      <w:r w:rsidRPr="554EA075">
        <w:rPr>
          <w:rFonts w:cs="Arial"/>
        </w:rPr>
        <w:t xml:space="preserve">The </w:t>
      </w:r>
      <w:r w:rsidR="00681634" w:rsidRPr="554EA075">
        <w:rPr>
          <w:rFonts w:cs="Arial"/>
        </w:rPr>
        <w:t>Director of Human Resources</w:t>
      </w:r>
      <w:r w:rsidRPr="554EA075">
        <w:rPr>
          <w:rFonts w:cs="Arial"/>
        </w:rPr>
        <w:t xml:space="preserve"> will also play a pivotal role in ensuring that communications between the relevant Trade Unions and the organisation are activel</w:t>
      </w:r>
      <w:r w:rsidR="008C5DA9" w:rsidRPr="554EA075">
        <w:rPr>
          <w:rFonts w:cs="Arial"/>
        </w:rPr>
        <w:t xml:space="preserve">y and effectively maintained.  </w:t>
      </w:r>
      <w:r w:rsidRPr="554EA075">
        <w:rPr>
          <w:rFonts w:cs="Arial"/>
        </w:rPr>
        <w:t>The Director of H</w:t>
      </w:r>
      <w:r w:rsidR="00681634" w:rsidRPr="554EA075">
        <w:rPr>
          <w:rFonts w:cs="Arial"/>
        </w:rPr>
        <w:t xml:space="preserve">uman </w:t>
      </w:r>
      <w:r w:rsidRPr="554EA075">
        <w:rPr>
          <w:rFonts w:cs="Arial"/>
        </w:rPr>
        <w:t>R</w:t>
      </w:r>
      <w:r w:rsidR="00681634" w:rsidRPr="554EA075">
        <w:rPr>
          <w:rFonts w:cs="Arial"/>
        </w:rPr>
        <w:t>esources</w:t>
      </w:r>
      <w:r w:rsidRPr="554EA075">
        <w:rPr>
          <w:rFonts w:cs="Arial"/>
        </w:rPr>
        <w:t xml:space="preserve"> should be made aware of all formal correspondence relating to industrial action from the relevant Trade Unions.  </w:t>
      </w:r>
    </w:p>
    <w:p w14:paraId="1B59A268" w14:textId="77777777" w:rsidR="00375AC1" w:rsidRDefault="00375AC1" w:rsidP="00956B85">
      <w:pPr>
        <w:spacing w:after="0" w:line="240" w:lineRule="auto"/>
        <w:rPr>
          <w:rFonts w:cs="Arial"/>
          <w:szCs w:val="24"/>
        </w:rPr>
      </w:pPr>
    </w:p>
    <w:p w14:paraId="58B83F47" w14:textId="77777777" w:rsidR="00375AC1" w:rsidRDefault="00375AC1" w:rsidP="00956B85">
      <w:pPr>
        <w:spacing w:after="0" w:line="240" w:lineRule="auto"/>
        <w:rPr>
          <w:rFonts w:cs="Arial"/>
          <w:szCs w:val="24"/>
        </w:rPr>
      </w:pPr>
    </w:p>
    <w:p w14:paraId="2F607C48" w14:textId="77777777" w:rsidR="00375AC1" w:rsidRDefault="00375AC1" w:rsidP="00956B85">
      <w:pPr>
        <w:spacing w:after="0" w:line="240" w:lineRule="auto"/>
        <w:rPr>
          <w:rFonts w:cs="Arial"/>
          <w:szCs w:val="24"/>
        </w:rPr>
      </w:pPr>
    </w:p>
    <w:p w14:paraId="238CA8CE" w14:textId="77777777" w:rsidR="00375AC1" w:rsidRDefault="00375AC1" w:rsidP="00956B85">
      <w:pPr>
        <w:spacing w:after="0" w:line="240" w:lineRule="auto"/>
        <w:rPr>
          <w:rFonts w:cs="Arial"/>
          <w:szCs w:val="24"/>
        </w:rPr>
      </w:pPr>
    </w:p>
    <w:p w14:paraId="6634A7B9" w14:textId="77777777" w:rsidR="00375AC1" w:rsidRDefault="00375AC1" w:rsidP="00956B85">
      <w:pPr>
        <w:spacing w:after="0" w:line="240" w:lineRule="auto"/>
        <w:rPr>
          <w:rFonts w:cs="Arial"/>
          <w:szCs w:val="24"/>
        </w:rPr>
      </w:pPr>
    </w:p>
    <w:p w14:paraId="0D134997" w14:textId="77777777" w:rsidR="00375AC1" w:rsidRDefault="00375AC1" w:rsidP="00956B85">
      <w:pPr>
        <w:spacing w:after="0" w:line="240" w:lineRule="auto"/>
        <w:rPr>
          <w:rFonts w:cs="Arial"/>
          <w:szCs w:val="24"/>
        </w:rPr>
      </w:pPr>
    </w:p>
    <w:p w14:paraId="37FAD01E" w14:textId="77777777" w:rsidR="00375AC1" w:rsidRDefault="00375AC1" w:rsidP="00956B85">
      <w:pPr>
        <w:spacing w:after="0" w:line="240" w:lineRule="auto"/>
        <w:rPr>
          <w:rFonts w:cs="Arial"/>
          <w:szCs w:val="24"/>
        </w:rPr>
      </w:pPr>
    </w:p>
    <w:p w14:paraId="2C0ED376" w14:textId="77777777" w:rsidR="00375AC1" w:rsidRDefault="00375AC1" w:rsidP="00956B85">
      <w:pPr>
        <w:spacing w:after="0" w:line="240" w:lineRule="auto"/>
        <w:rPr>
          <w:rFonts w:cs="Arial"/>
          <w:szCs w:val="24"/>
        </w:rPr>
      </w:pPr>
    </w:p>
    <w:p w14:paraId="4FD3110F" w14:textId="77777777" w:rsidR="00375AC1" w:rsidRDefault="00375AC1" w:rsidP="00956B85">
      <w:pPr>
        <w:spacing w:after="0" w:line="240" w:lineRule="auto"/>
        <w:rPr>
          <w:rFonts w:cs="Arial"/>
          <w:szCs w:val="24"/>
        </w:rPr>
      </w:pPr>
    </w:p>
    <w:p w14:paraId="6F425951" w14:textId="77777777" w:rsidR="00375AC1" w:rsidRDefault="00375AC1" w:rsidP="00956B85">
      <w:pPr>
        <w:spacing w:after="0" w:line="240" w:lineRule="auto"/>
        <w:rPr>
          <w:rFonts w:cs="Arial"/>
          <w:szCs w:val="24"/>
        </w:rPr>
      </w:pPr>
    </w:p>
    <w:p w14:paraId="5F6975B4" w14:textId="77777777" w:rsidR="00375AC1" w:rsidRDefault="00375AC1" w:rsidP="00956B85">
      <w:pPr>
        <w:spacing w:after="0" w:line="240" w:lineRule="auto"/>
        <w:rPr>
          <w:rFonts w:cs="Arial"/>
          <w:szCs w:val="24"/>
        </w:rPr>
        <w:sectPr w:rsidR="00375AC1" w:rsidSect="002A08E9">
          <w:pgSz w:w="11906" w:h="16838"/>
          <w:pgMar w:top="1440" w:right="1440" w:bottom="1440" w:left="1440" w:header="709" w:footer="709" w:gutter="0"/>
          <w:cols w:space="708"/>
          <w:docGrid w:linePitch="360"/>
        </w:sectPr>
      </w:pPr>
    </w:p>
    <w:p w14:paraId="6BD56F34" w14:textId="77777777" w:rsidR="00375AC1" w:rsidRPr="007B65B6" w:rsidRDefault="00375AC1" w:rsidP="007B65B6">
      <w:pPr>
        <w:pStyle w:val="Heading1"/>
      </w:pPr>
      <w:bookmarkStart w:id="37" w:name="_Toc119417879"/>
      <w:r w:rsidRPr="007B65B6">
        <w:lastRenderedPageBreak/>
        <w:t>ACTION PLAN</w:t>
      </w:r>
      <w:bookmarkEnd w:id="37"/>
    </w:p>
    <w:p w14:paraId="7617FE8C" w14:textId="77777777" w:rsidR="008C5DA9" w:rsidRPr="008C5DA9" w:rsidRDefault="008C5DA9" w:rsidP="008C5DA9"/>
    <w:tbl>
      <w:tblPr>
        <w:tblW w:w="14620" w:type="dxa"/>
        <w:tblInd w:w="108" w:type="dxa"/>
        <w:tblLook w:val="04A0" w:firstRow="1" w:lastRow="0" w:firstColumn="1" w:lastColumn="0" w:noHBand="0" w:noVBand="1"/>
      </w:tblPr>
      <w:tblGrid>
        <w:gridCol w:w="2042"/>
        <w:gridCol w:w="2475"/>
        <w:gridCol w:w="2040"/>
        <w:gridCol w:w="2693"/>
        <w:gridCol w:w="2260"/>
        <w:gridCol w:w="1733"/>
        <w:gridCol w:w="1377"/>
      </w:tblGrid>
      <w:tr w:rsidR="00434084" w:rsidRPr="00434084" w14:paraId="78A4B13D" w14:textId="77777777" w:rsidTr="00434084">
        <w:trPr>
          <w:trHeight w:val="930"/>
        </w:trPr>
        <w:tc>
          <w:tcPr>
            <w:tcW w:w="2060" w:type="dxa"/>
            <w:tcBorders>
              <w:top w:val="single" w:sz="4" w:space="0" w:color="auto"/>
              <w:left w:val="single" w:sz="4" w:space="0" w:color="auto"/>
              <w:bottom w:val="single" w:sz="4" w:space="0" w:color="auto"/>
              <w:right w:val="single" w:sz="4" w:space="0" w:color="auto"/>
            </w:tcBorders>
            <w:shd w:val="clear" w:color="000000" w:fill="F2F2F2"/>
            <w:hideMark/>
          </w:tcPr>
          <w:p w14:paraId="118D26FD"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Industrial Action Risk</w:t>
            </w:r>
          </w:p>
        </w:tc>
        <w:tc>
          <w:tcPr>
            <w:tcW w:w="2500" w:type="dxa"/>
            <w:tcBorders>
              <w:top w:val="single" w:sz="4" w:space="0" w:color="auto"/>
              <w:left w:val="nil"/>
              <w:bottom w:val="single" w:sz="4" w:space="0" w:color="auto"/>
              <w:right w:val="single" w:sz="4" w:space="0" w:color="auto"/>
            </w:tcBorders>
            <w:shd w:val="clear" w:color="000000" w:fill="F2F2F2"/>
            <w:hideMark/>
          </w:tcPr>
          <w:p w14:paraId="6F1D8190"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Action</w:t>
            </w:r>
          </w:p>
        </w:tc>
        <w:tc>
          <w:tcPr>
            <w:tcW w:w="2040" w:type="dxa"/>
            <w:tcBorders>
              <w:top w:val="single" w:sz="4" w:space="0" w:color="auto"/>
              <w:left w:val="nil"/>
              <w:bottom w:val="single" w:sz="4" w:space="0" w:color="auto"/>
              <w:right w:val="single" w:sz="4" w:space="0" w:color="auto"/>
            </w:tcBorders>
            <w:shd w:val="clear" w:color="000000" w:fill="F2F2F2"/>
            <w:hideMark/>
          </w:tcPr>
          <w:p w14:paraId="5A00605B"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Communication</w:t>
            </w:r>
          </w:p>
        </w:tc>
        <w:tc>
          <w:tcPr>
            <w:tcW w:w="2720" w:type="dxa"/>
            <w:tcBorders>
              <w:top w:val="single" w:sz="4" w:space="0" w:color="auto"/>
              <w:left w:val="nil"/>
              <w:bottom w:val="single" w:sz="4" w:space="0" w:color="auto"/>
              <w:right w:val="single" w:sz="4" w:space="0" w:color="auto"/>
            </w:tcBorders>
            <w:shd w:val="clear" w:color="000000" w:fill="F2F2F2"/>
            <w:hideMark/>
          </w:tcPr>
          <w:p w14:paraId="5B7D6464"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Command and Control</w:t>
            </w:r>
          </w:p>
        </w:tc>
        <w:tc>
          <w:tcPr>
            <w:tcW w:w="2300" w:type="dxa"/>
            <w:tcBorders>
              <w:top w:val="single" w:sz="4" w:space="0" w:color="auto"/>
              <w:left w:val="nil"/>
              <w:bottom w:val="single" w:sz="4" w:space="0" w:color="auto"/>
              <w:right w:val="single" w:sz="4" w:space="0" w:color="auto"/>
            </w:tcBorders>
            <w:shd w:val="clear" w:color="000000" w:fill="F2F2F2"/>
            <w:hideMark/>
          </w:tcPr>
          <w:p w14:paraId="7481284B"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Action Lead</w:t>
            </w:r>
          </w:p>
        </w:tc>
        <w:tc>
          <w:tcPr>
            <w:tcW w:w="1740" w:type="dxa"/>
            <w:tcBorders>
              <w:top w:val="single" w:sz="4" w:space="0" w:color="auto"/>
              <w:left w:val="nil"/>
              <w:bottom w:val="single" w:sz="4" w:space="0" w:color="auto"/>
              <w:right w:val="single" w:sz="4" w:space="0" w:color="auto"/>
            </w:tcBorders>
            <w:shd w:val="clear" w:color="000000" w:fill="F2F2F2"/>
            <w:hideMark/>
          </w:tcPr>
          <w:p w14:paraId="19F3A887"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Timescale for completion</w:t>
            </w:r>
          </w:p>
        </w:tc>
        <w:tc>
          <w:tcPr>
            <w:tcW w:w="1260" w:type="dxa"/>
            <w:tcBorders>
              <w:top w:val="single" w:sz="4" w:space="0" w:color="auto"/>
              <w:left w:val="nil"/>
              <w:bottom w:val="single" w:sz="4" w:space="0" w:color="auto"/>
              <w:right w:val="single" w:sz="4" w:space="0" w:color="auto"/>
            </w:tcBorders>
            <w:shd w:val="clear" w:color="000000" w:fill="F2F2F2"/>
            <w:hideMark/>
          </w:tcPr>
          <w:p w14:paraId="33951072"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Complete/ Evidence</w:t>
            </w:r>
          </w:p>
        </w:tc>
      </w:tr>
      <w:tr w:rsidR="00434084" w:rsidRPr="00434084" w14:paraId="5AD7C843" w14:textId="77777777" w:rsidTr="00434084">
        <w:trPr>
          <w:trHeight w:val="2004"/>
        </w:trPr>
        <w:tc>
          <w:tcPr>
            <w:tcW w:w="2060" w:type="dxa"/>
            <w:vMerge w:val="restart"/>
            <w:tcBorders>
              <w:top w:val="nil"/>
              <w:left w:val="single" w:sz="4" w:space="0" w:color="auto"/>
              <w:bottom w:val="single" w:sz="4" w:space="0" w:color="auto"/>
              <w:right w:val="single" w:sz="4" w:space="0" w:color="auto"/>
            </w:tcBorders>
            <w:shd w:val="clear" w:color="auto" w:fill="auto"/>
            <w:hideMark/>
          </w:tcPr>
          <w:p w14:paraId="61306A78"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Potential Risk</w:t>
            </w:r>
          </w:p>
        </w:tc>
        <w:tc>
          <w:tcPr>
            <w:tcW w:w="2500" w:type="dxa"/>
            <w:tcBorders>
              <w:top w:val="nil"/>
              <w:left w:val="nil"/>
              <w:bottom w:val="single" w:sz="4" w:space="0" w:color="auto"/>
              <w:right w:val="single" w:sz="4" w:space="0" w:color="auto"/>
            </w:tcBorders>
            <w:shd w:val="clear" w:color="auto" w:fill="auto"/>
            <w:hideMark/>
          </w:tcPr>
          <w:p w14:paraId="19715A6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Monitor the Situation</w:t>
            </w:r>
          </w:p>
        </w:tc>
        <w:tc>
          <w:tcPr>
            <w:tcW w:w="2040" w:type="dxa"/>
            <w:tcBorders>
              <w:top w:val="nil"/>
              <w:left w:val="nil"/>
              <w:bottom w:val="single" w:sz="4" w:space="0" w:color="auto"/>
              <w:right w:val="single" w:sz="4" w:space="0" w:color="auto"/>
            </w:tcBorders>
            <w:shd w:val="clear" w:color="auto" w:fill="auto"/>
            <w:hideMark/>
          </w:tcPr>
          <w:p w14:paraId="2CA709D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Internal communication to staff planning for industrial action</w:t>
            </w:r>
          </w:p>
        </w:tc>
        <w:tc>
          <w:tcPr>
            <w:tcW w:w="2720" w:type="dxa"/>
            <w:tcBorders>
              <w:top w:val="nil"/>
              <w:left w:val="nil"/>
              <w:bottom w:val="single" w:sz="4" w:space="0" w:color="auto"/>
              <w:right w:val="single" w:sz="4" w:space="0" w:color="auto"/>
            </w:tcBorders>
            <w:shd w:val="clear" w:color="auto" w:fill="auto"/>
            <w:hideMark/>
          </w:tcPr>
          <w:p w14:paraId="1F30B1A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maintain communication with Acute/HSCP tactical groups and SEG on developments.</w:t>
            </w:r>
          </w:p>
        </w:tc>
        <w:tc>
          <w:tcPr>
            <w:tcW w:w="2300" w:type="dxa"/>
            <w:tcBorders>
              <w:top w:val="nil"/>
              <w:left w:val="nil"/>
              <w:bottom w:val="single" w:sz="4" w:space="0" w:color="auto"/>
              <w:right w:val="single" w:sz="4" w:space="0" w:color="auto"/>
            </w:tcBorders>
            <w:shd w:val="clear" w:color="auto" w:fill="auto"/>
            <w:hideMark/>
          </w:tcPr>
          <w:p w14:paraId="2A1C30E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168C001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13EBDF0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2D6C786B" w14:textId="77777777" w:rsidTr="00434084">
        <w:trPr>
          <w:trHeight w:val="1125"/>
        </w:trPr>
        <w:tc>
          <w:tcPr>
            <w:tcW w:w="2060" w:type="dxa"/>
            <w:vMerge/>
            <w:tcBorders>
              <w:top w:val="nil"/>
              <w:left w:val="single" w:sz="4" w:space="0" w:color="auto"/>
              <w:bottom w:val="single" w:sz="4" w:space="0" w:color="auto"/>
              <w:right w:val="single" w:sz="4" w:space="0" w:color="auto"/>
            </w:tcBorders>
            <w:vAlign w:val="center"/>
            <w:hideMark/>
          </w:tcPr>
          <w:p w14:paraId="232A9F70"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35335126"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Creation of a dedicated industrial action risk assessment.</w:t>
            </w:r>
          </w:p>
        </w:tc>
        <w:tc>
          <w:tcPr>
            <w:tcW w:w="2040" w:type="dxa"/>
            <w:tcBorders>
              <w:top w:val="nil"/>
              <w:left w:val="nil"/>
              <w:bottom w:val="single" w:sz="4" w:space="0" w:color="auto"/>
              <w:right w:val="single" w:sz="4" w:space="0" w:color="auto"/>
            </w:tcBorders>
            <w:shd w:val="clear" w:color="auto" w:fill="auto"/>
            <w:hideMark/>
          </w:tcPr>
          <w:p w14:paraId="0CBCE0E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450C6C9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08AF781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4E9EAE8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389B006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7B01A2B2" w14:textId="77777777" w:rsidTr="00434084">
        <w:trPr>
          <w:trHeight w:val="3100"/>
        </w:trPr>
        <w:tc>
          <w:tcPr>
            <w:tcW w:w="2060" w:type="dxa"/>
            <w:vMerge/>
            <w:tcBorders>
              <w:top w:val="nil"/>
              <w:left w:val="single" w:sz="4" w:space="0" w:color="auto"/>
              <w:bottom w:val="single" w:sz="4" w:space="0" w:color="auto"/>
              <w:right w:val="single" w:sz="4" w:space="0" w:color="auto"/>
            </w:tcBorders>
            <w:vAlign w:val="center"/>
            <w:hideMark/>
          </w:tcPr>
          <w:p w14:paraId="35546F66"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03425D5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Ensure all employees aligned to support the service/ department are trained to undertake the required tasks – this may require the need to arrange adhoc training at short notice.</w:t>
            </w:r>
          </w:p>
        </w:tc>
        <w:tc>
          <w:tcPr>
            <w:tcW w:w="2040" w:type="dxa"/>
            <w:tcBorders>
              <w:top w:val="nil"/>
              <w:left w:val="nil"/>
              <w:bottom w:val="single" w:sz="4" w:space="0" w:color="auto"/>
              <w:right w:val="single" w:sz="4" w:space="0" w:color="auto"/>
            </w:tcBorders>
            <w:shd w:val="clear" w:color="auto" w:fill="auto"/>
            <w:hideMark/>
          </w:tcPr>
          <w:p w14:paraId="2402CE4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1AB0828B"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008CC59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338438E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7288892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1BF8C011" w14:textId="77777777" w:rsidTr="00434084">
        <w:trPr>
          <w:trHeight w:val="2259"/>
        </w:trPr>
        <w:tc>
          <w:tcPr>
            <w:tcW w:w="2060" w:type="dxa"/>
            <w:vMerge/>
            <w:tcBorders>
              <w:top w:val="nil"/>
              <w:left w:val="single" w:sz="4" w:space="0" w:color="auto"/>
              <w:bottom w:val="single" w:sz="4" w:space="0" w:color="auto"/>
              <w:right w:val="single" w:sz="4" w:space="0" w:color="auto"/>
            </w:tcBorders>
            <w:vAlign w:val="center"/>
            <w:hideMark/>
          </w:tcPr>
          <w:p w14:paraId="08CB77E2"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00C2DE4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Staff also need to be provided with the appropriate training and if undertaking driving duties have their driving licence checked to ensure they are fit to drive.</w:t>
            </w:r>
          </w:p>
        </w:tc>
        <w:tc>
          <w:tcPr>
            <w:tcW w:w="2040" w:type="dxa"/>
            <w:tcBorders>
              <w:top w:val="nil"/>
              <w:left w:val="nil"/>
              <w:bottom w:val="single" w:sz="4" w:space="0" w:color="auto"/>
              <w:right w:val="single" w:sz="4" w:space="0" w:color="auto"/>
            </w:tcBorders>
            <w:shd w:val="clear" w:color="auto" w:fill="auto"/>
            <w:hideMark/>
          </w:tcPr>
          <w:p w14:paraId="4ED57CE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6F260F46"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2224D5C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7A2B36E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66E5E11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03A1A231" w14:textId="77777777" w:rsidTr="00434084">
        <w:trPr>
          <w:trHeight w:val="1240"/>
        </w:trPr>
        <w:tc>
          <w:tcPr>
            <w:tcW w:w="2060" w:type="dxa"/>
            <w:vMerge/>
            <w:tcBorders>
              <w:top w:val="nil"/>
              <w:left w:val="single" w:sz="4" w:space="0" w:color="auto"/>
              <w:bottom w:val="single" w:sz="4" w:space="0" w:color="auto"/>
              <w:right w:val="single" w:sz="4" w:space="0" w:color="auto"/>
            </w:tcBorders>
            <w:vAlign w:val="center"/>
            <w:hideMark/>
          </w:tcPr>
          <w:p w14:paraId="30ED130F"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1200F9D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Development of a specific industrial action risk assessment</w:t>
            </w:r>
          </w:p>
        </w:tc>
        <w:tc>
          <w:tcPr>
            <w:tcW w:w="2040" w:type="dxa"/>
            <w:tcBorders>
              <w:top w:val="nil"/>
              <w:left w:val="nil"/>
              <w:bottom w:val="single" w:sz="4" w:space="0" w:color="auto"/>
              <w:right w:val="single" w:sz="4" w:space="0" w:color="auto"/>
            </w:tcBorders>
            <w:shd w:val="clear" w:color="auto" w:fill="auto"/>
            <w:hideMark/>
          </w:tcPr>
          <w:p w14:paraId="4A7DB3A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5362D66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11C71B9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1E7AF76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6E71178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45DF510E" w14:textId="77777777" w:rsidTr="00434084">
        <w:trPr>
          <w:trHeight w:val="2010"/>
        </w:trPr>
        <w:tc>
          <w:tcPr>
            <w:tcW w:w="2060" w:type="dxa"/>
            <w:vMerge w:val="restart"/>
            <w:tcBorders>
              <w:top w:val="nil"/>
              <w:left w:val="single" w:sz="4" w:space="0" w:color="auto"/>
              <w:bottom w:val="single" w:sz="4" w:space="0" w:color="auto"/>
              <w:right w:val="single" w:sz="4" w:space="0" w:color="auto"/>
            </w:tcBorders>
            <w:shd w:val="clear" w:color="auto" w:fill="auto"/>
            <w:hideMark/>
          </w:tcPr>
          <w:p w14:paraId="6AD7F229"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Possible Industrial Action</w:t>
            </w:r>
          </w:p>
        </w:tc>
        <w:tc>
          <w:tcPr>
            <w:tcW w:w="2500" w:type="dxa"/>
            <w:tcBorders>
              <w:top w:val="nil"/>
              <w:left w:val="nil"/>
              <w:bottom w:val="single" w:sz="4" w:space="0" w:color="auto"/>
              <w:right w:val="single" w:sz="4" w:space="0" w:color="auto"/>
            </w:tcBorders>
            <w:shd w:val="clear" w:color="auto" w:fill="auto"/>
            <w:hideMark/>
          </w:tcPr>
          <w:p w14:paraId="7972103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identify risks and potential impact on the board</w:t>
            </w:r>
          </w:p>
        </w:tc>
        <w:tc>
          <w:tcPr>
            <w:tcW w:w="2040" w:type="dxa"/>
            <w:tcBorders>
              <w:top w:val="nil"/>
              <w:left w:val="nil"/>
              <w:bottom w:val="single" w:sz="4" w:space="0" w:color="auto"/>
              <w:right w:val="single" w:sz="4" w:space="0" w:color="auto"/>
            </w:tcBorders>
            <w:shd w:val="clear" w:color="auto" w:fill="auto"/>
            <w:hideMark/>
          </w:tcPr>
          <w:p w14:paraId="27E521F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Core briefs to be issued to staff</w:t>
            </w:r>
          </w:p>
        </w:tc>
        <w:tc>
          <w:tcPr>
            <w:tcW w:w="2720" w:type="dxa"/>
            <w:tcBorders>
              <w:top w:val="nil"/>
              <w:left w:val="nil"/>
              <w:bottom w:val="single" w:sz="4" w:space="0" w:color="auto"/>
              <w:right w:val="single" w:sz="4" w:space="0" w:color="auto"/>
            </w:tcBorders>
            <w:shd w:val="clear" w:color="auto" w:fill="auto"/>
            <w:hideMark/>
          </w:tcPr>
          <w:p w14:paraId="1C54D0A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maintain communication with Acute/HSCP tactical groups and SEG on developments.</w:t>
            </w:r>
          </w:p>
        </w:tc>
        <w:tc>
          <w:tcPr>
            <w:tcW w:w="2300" w:type="dxa"/>
            <w:tcBorders>
              <w:top w:val="nil"/>
              <w:left w:val="nil"/>
              <w:bottom w:val="single" w:sz="4" w:space="0" w:color="auto"/>
              <w:right w:val="single" w:sz="4" w:space="0" w:color="auto"/>
            </w:tcBorders>
            <w:shd w:val="clear" w:color="auto" w:fill="auto"/>
            <w:hideMark/>
          </w:tcPr>
          <w:p w14:paraId="7CD675C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4A7159F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799435C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22E3C9EF" w14:textId="77777777" w:rsidTr="00434084">
        <w:trPr>
          <w:trHeight w:val="2170"/>
        </w:trPr>
        <w:tc>
          <w:tcPr>
            <w:tcW w:w="2060" w:type="dxa"/>
            <w:vMerge/>
            <w:tcBorders>
              <w:top w:val="nil"/>
              <w:left w:val="single" w:sz="4" w:space="0" w:color="auto"/>
              <w:bottom w:val="single" w:sz="4" w:space="0" w:color="auto"/>
              <w:right w:val="single" w:sz="4" w:space="0" w:color="auto"/>
            </w:tcBorders>
            <w:vAlign w:val="center"/>
            <w:hideMark/>
          </w:tcPr>
          <w:p w14:paraId="23357069"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54263C5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Liaise with General Practice, SAS and NHS24 to identify any impact on service delivery.</w:t>
            </w:r>
          </w:p>
        </w:tc>
        <w:tc>
          <w:tcPr>
            <w:tcW w:w="2040" w:type="dxa"/>
            <w:tcBorders>
              <w:top w:val="nil"/>
              <w:left w:val="nil"/>
              <w:bottom w:val="single" w:sz="4" w:space="0" w:color="auto"/>
              <w:right w:val="single" w:sz="4" w:space="0" w:color="auto"/>
            </w:tcBorders>
            <w:shd w:val="clear" w:color="auto" w:fill="auto"/>
            <w:hideMark/>
          </w:tcPr>
          <w:p w14:paraId="59E4D6E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Communicate to all stakeholders of possible industrial action</w:t>
            </w:r>
          </w:p>
        </w:tc>
        <w:tc>
          <w:tcPr>
            <w:tcW w:w="2720" w:type="dxa"/>
            <w:tcBorders>
              <w:top w:val="nil"/>
              <w:left w:val="nil"/>
              <w:bottom w:val="single" w:sz="4" w:space="0" w:color="auto"/>
              <w:right w:val="single" w:sz="4" w:space="0" w:color="auto"/>
            </w:tcBorders>
            <w:shd w:val="clear" w:color="auto" w:fill="auto"/>
            <w:hideMark/>
          </w:tcPr>
          <w:p w14:paraId="3B152FD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36D90F5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402F4ED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71F0185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1B4C84F5" w14:textId="77777777" w:rsidTr="00434084">
        <w:trPr>
          <w:trHeight w:val="1691"/>
        </w:trPr>
        <w:tc>
          <w:tcPr>
            <w:tcW w:w="2060" w:type="dxa"/>
            <w:vMerge/>
            <w:tcBorders>
              <w:top w:val="nil"/>
              <w:left w:val="single" w:sz="4" w:space="0" w:color="auto"/>
              <w:bottom w:val="single" w:sz="4" w:space="0" w:color="auto"/>
              <w:right w:val="single" w:sz="4" w:space="0" w:color="auto"/>
            </w:tcBorders>
            <w:vAlign w:val="center"/>
            <w:hideMark/>
          </w:tcPr>
          <w:p w14:paraId="17C68C00"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36F59BF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Staff to be informed that annual leave or training requests for known proposed dates will no longer be approved</w:t>
            </w:r>
          </w:p>
        </w:tc>
        <w:tc>
          <w:tcPr>
            <w:tcW w:w="2040" w:type="dxa"/>
            <w:tcBorders>
              <w:top w:val="nil"/>
              <w:left w:val="nil"/>
              <w:bottom w:val="single" w:sz="4" w:space="0" w:color="auto"/>
              <w:right w:val="single" w:sz="4" w:space="0" w:color="auto"/>
            </w:tcBorders>
            <w:shd w:val="clear" w:color="auto" w:fill="auto"/>
            <w:hideMark/>
          </w:tcPr>
          <w:p w14:paraId="076E1766"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2584596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6166AAD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3AB505E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4DB1065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7CBC4014" w14:textId="77777777" w:rsidTr="00434084">
        <w:trPr>
          <w:trHeight w:val="1240"/>
        </w:trPr>
        <w:tc>
          <w:tcPr>
            <w:tcW w:w="2060" w:type="dxa"/>
            <w:vMerge/>
            <w:tcBorders>
              <w:top w:val="nil"/>
              <w:left w:val="single" w:sz="4" w:space="0" w:color="auto"/>
              <w:bottom w:val="single" w:sz="4" w:space="0" w:color="auto"/>
              <w:right w:val="single" w:sz="4" w:space="0" w:color="auto"/>
            </w:tcBorders>
            <w:vAlign w:val="center"/>
            <w:hideMark/>
          </w:tcPr>
          <w:p w14:paraId="61956692"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3B8CD86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Policy statement on pay and related issues to be highlighted to staff</w:t>
            </w:r>
          </w:p>
        </w:tc>
        <w:tc>
          <w:tcPr>
            <w:tcW w:w="2040" w:type="dxa"/>
            <w:tcBorders>
              <w:top w:val="nil"/>
              <w:left w:val="nil"/>
              <w:bottom w:val="single" w:sz="4" w:space="0" w:color="auto"/>
              <w:right w:val="single" w:sz="4" w:space="0" w:color="auto"/>
            </w:tcBorders>
            <w:shd w:val="clear" w:color="auto" w:fill="auto"/>
            <w:hideMark/>
          </w:tcPr>
          <w:p w14:paraId="255636A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777B01E6"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4504C9F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63C4FAD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16D822D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3A660365" w14:textId="77777777" w:rsidTr="00434084">
        <w:trPr>
          <w:trHeight w:val="2016"/>
        </w:trPr>
        <w:tc>
          <w:tcPr>
            <w:tcW w:w="2060" w:type="dxa"/>
            <w:vMerge/>
            <w:tcBorders>
              <w:top w:val="nil"/>
              <w:left w:val="single" w:sz="4" w:space="0" w:color="auto"/>
              <w:bottom w:val="single" w:sz="4" w:space="0" w:color="auto"/>
              <w:right w:val="single" w:sz="4" w:space="0" w:color="auto"/>
            </w:tcBorders>
            <w:vAlign w:val="center"/>
            <w:hideMark/>
          </w:tcPr>
          <w:p w14:paraId="5CF33A26"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7A0A997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Tactical Groups to ensure services contingency plans are in place. Incorporating impact of loss of SAS,GP or NHS24 services</w:t>
            </w:r>
          </w:p>
        </w:tc>
        <w:tc>
          <w:tcPr>
            <w:tcW w:w="2040" w:type="dxa"/>
            <w:tcBorders>
              <w:top w:val="nil"/>
              <w:left w:val="nil"/>
              <w:bottom w:val="single" w:sz="4" w:space="0" w:color="auto"/>
              <w:right w:val="single" w:sz="4" w:space="0" w:color="auto"/>
            </w:tcBorders>
            <w:shd w:val="clear" w:color="auto" w:fill="auto"/>
            <w:hideMark/>
          </w:tcPr>
          <w:p w14:paraId="03AD9BD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3640FAB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75DE6C3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70EA1C8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6055107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5F441693" w14:textId="77777777" w:rsidTr="00434084">
        <w:trPr>
          <w:trHeight w:val="2790"/>
        </w:trPr>
        <w:tc>
          <w:tcPr>
            <w:tcW w:w="2060" w:type="dxa"/>
            <w:vMerge w:val="restart"/>
            <w:tcBorders>
              <w:top w:val="nil"/>
              <w:left w:val="single" w:sz="4" w:space="0" w:color="auto"/>
              <w:bottom w:val="single" w:sz="4" w:space="0" w:color="auto"/>
              <w:right w:val="single" w:sz="4" w:space="0" w:color="auto"/>
            </w:tcBorders>
            <w:shd w:val="clear" w:color="auto" w:fill="auto"/>
            <w:hideMark/>
          </w:tcPr>
          <w:p w14:paraId="769D02D2"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Probable Industrial Action</w:t>
            </w:r>
            <w:r w:rsidRPr="00434084">
              <w:rPr>
                <w:rFonts w:eastAsia="Times New Roman" w:cs="Arial"/>
                <w:color w:val="000000"/>
                <w:szCs w:val="24"/>
                <w:lang w:eastAsia="en-GB"/>
              </w:rPr>
              <w:t xml:space="preserve"> (Notification of Industrial Action ballot results and confirmed Industrial action dates submitted)</w:t>
            </w:r>
          </w:p>
        </w:tc>
        <w:tc>
          <w:tcPr>
            <w:tcW w:w="2500" w:type="dxa"/>
            <w:tcBorders>
              <w:top w:val="nil"/>
              <w:left w:val="nil"/>
              <w:bottom w:val="single" w:sz="4" w:space="0" w:color="auto"/>
              <w:right w:val="single" w:sz="4" w:space="0" w:color="auto"/>
            </w:tcBorders>
            <w:shd w:val="clear" w:color="auto" w:fill="auto"/>
            <w:hideMark/>
          </w:tcPr>
          <w:p w14:paraId="008216E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undertake discussion with Unions, GPs, SAS and NHS24</w:t>
            </w:r>
          </w:p>
        </w:tc>
        <w:tc>
          <w:tcPr>
            <w:tcW w:w="2040" w:type="dxa"/>
            <w:tcBorders>
              <w:top w:val="nil"/>
              <w:left w:val="nil"/>
              <w:bottom w:val="single" w:sz="4" w:space="0" w:color="auto"/>
              <w:right w:val="single" w:sz="4" w:space="0" w:color="auto"/>
            </w:tcBorders>
            <w:shd w:val="clear" w:color="auto" w:fill="auto"/>
            <w:hideMark/>
          </w:tcPr>
          <w:p w14:paraId="19B60D1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Press/social media release in relation to services affected and services that will still be delivered once industrial action has been agreed.</w:t>
            </w:r>
          </w:p>
        </w:tc>
        <w:tc>
          <w:tcPr>
            <w:tcW w:w="2720" w:type="dxa"/>
            <w:tcBorders>
              <w:top w:val="nil"/>
              <w:left w:val="nil"/>
              <w:bottom w:val="single" w:sz="4" w:space="0" w:color="auto"/>
              <w:right w:val="single" w:sz="4" w:space="0" w:color="auto"/>
            </w:tcBorders>
            <w:shd w:val="clear" w:color="auto" w:fill="auto"/>
            <w:hideMark/>
          </w:tcPr>
          <w:p w14:paraId="7821DFE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maintain communication with Acute/HSCP tactical groups and SEG on extent of Industrial Action and expected impact on service provision and staffing.</w:t>
            </w:r>
          </w:p>
        </w:tc>
        <w:tc>
          <w:tcPr>
            <w:tcW w:w="2300" w:type="dxa"/>
            <w:tcBorders>
              <w:top w:val="nil"/>
              <w:left w:val="nil"/>
              <w:bottom w:val="single" w:sz="4" w:space="0" w:color="auto"/>
              <w:right w:val="single" w:sz="4" w:space="0" w:color="auto"/>
            </w:tcBorders>
            <w:shd w:val="clear" w:color="auto" w:fill="auto"/>
            <w:hideMark/>
          </w:tcPr>
          <w:p w14:paraId="4697D2D6"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49802E3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557AB37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63727521" w14:textId="77777777" w:rsidTr="00434084">
        <w:trPr>
          <w:trHeight w:val="1691"/>
        </w:trPr>
        <w:tc>
          <w:tcPr>
            <w:tcW w:w="2060" w:type="dxa"/>
            <w:vMerge/>
            <w:tcBorders>
              <w:top w:val="nil"/>
              <w:left w:val="single" w:sz="4" w:space="0" w:color="auto"/>
              <w:bottom w:val="single" w:sz="4" w:space="0" w:color="auto"/>
              <w:right w:val="single" w:sz="4" w:space="0" w:color="auto"/>
            </w:tcBorders>
            <w:vAlign w:val="center"/>
            <w:hideMark/>
          </w:tcPr>
          <w:p w14:paraId="5222FBA3"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231C8E2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Tactical Groups to identify risk issues and assess staffing for duration of Industrial Action</w:t>
            </w:r>
          </w:p>
        </w:tc>
        <w:tc>
          <w:tcPr>
            <w:tcW w:w="2040" w:type="dxa"/>
            <w:tcBorders>
              <w:top w:val="nil"/>
              <w:left w:val="nil"/>
              <w:bottom w:val="single" w:sz="4" w:space="0" w:color="auto"/>
              <w:right w:val="single" w:sz="4" w:space="0" w:color="auto"/>
            </w:tcBorders>
            <w:shd w:val="clear" w:color="auto" w:fill="auto"/>
            <w:hideMark/>
          </w:tcPr>
          <w:p w14:paraId="19875F1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Inform Police Scotland of locations of proposed picketing locations</w:t>
            </w:r>
          </w:p>
        </w:tc>
        <w:tc>
          <w:tcPr>
            <w:tcW w:w="2720" w:type="dxa"/>
            <w:tcBorders>
              <w:top w:val="nil"/>
              <w:left w:val="nil"/>
              <w:bottom w:val="single" w:sz="4" w:space="0" w:color="auto"/>
              <w:right w:val="single" w:sz="4" w:space="0" w:color="auto"/>
            </w:tcBorders>
            <w:shd w:val="clear" w:color="auto" w:fill="auto"/>
            <w:hideMark/>
          </w:tcPr>
          <w:p w14:paraId="7958C4A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SEG to agree priorities and policy decisions</w:t>
            </w:r>
          </w:p>
        </w:tc>
        <w:tc>
          <w:tcPr>
            <w:tcW w:w="2300" w:type="dxa"/>
            <w:tcBorders>
              <w:top w:val="nil"/>
              <w:left w:val="nil"/>
              <w:bottom w:val="single" w:sz="4" w:space="0" w:color="auto"/>
              <w:right w:val="single" w:sz="4" w:space="0" w:color="auto"/>
            </w:tcBorders>
            <w:shd w:val="clear" w:color="auto" w:fill="auto"/>
            <w:hideMark/>
          </w:tcPr>
          <w:p w14:paraId="5D7D5B2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2D1F371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21916F9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7805DB04" w14:textId="77777777" w:rsidTr="00434084">
        <w:trPr>
          <w:trHeight w:val="1550"/>
        </w:trPr>
        <w:tc>
          <w:tcPr>
            <w:tcW w:w="2060" w:type="dxa"/>
            <w:vMerge/>
            <w:tcBorders>
              <w:top w:val="nil"/>
              <w:left w:val="single" w:sz="4" w:space="0" w:color="auto"/>
              <w:bottom w:val="single" w:sz="4" w:space="0" w:color="auto"/>
              <w:right w:val="single" w:sz="4" w:space="0" w:color="auto"/>
            </w:tcBorders>
            <w:vAlign w:val="center"/>
            <w:hideMark/>
          </w:tcPr>
          <w:p w14:paraId="39045033"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75858CD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All services to undertake preparation in readiness for industrial action</w:t>
            </w:r>
          </w:p>
        </w:tc>
        <w:tc>
          <w:tcPr>
            <w:tcW w:w="2040" w:type="dxa"/>
            <w:tcBorders>
              <w:top w:val="nil"/>
              <w:left w:val="nil"/>
              <w:bottom w:val="single" w:sz="4" w:space="0" w:color="auto"/>
              <w:right w:val="single" w:sz="4" w:space="0" w:color="auto"/>
            </w:tcBorders>
            <w:shd w:val="clear" w:color="auto" w:fill="auto"/>
            <w:hideMark/>
          </w:tcPr>
          <w:p w14:paraId="1F7A006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Confirm picketing locations with suppliers and alternative delivery points</w:t>
            </w:r>
          </w:p>
        </w:tc>
        <w:tc>
          <w:tcPr>
            <w:tcW w:w="2720" w:type="dxa"/>
            <w:tcBorders>
              <w:top w:val="nil"/>
              <w:left w:val="nil"/>
              <w:bottom w:val="single" w:sz="4" w:space="0" w:color="auto"/>
              <w:right w:val="single" w:sz="4" w:space="0" w:color="auto"/>
            </w:tcBorders>
            <w:shd w:val="clear" w:color="auto" w:fill="auto"/>
            <w:hideMark/>
          </w:tcPr>
          <w:p w14:paraId="266E750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768BEF1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71615BD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3F0D306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6E7A0548" w14:textId="77777777" w:rsidTr="00434084">
        <w:trPr>
          <w:trHeight w:val="760"/>
        </w:trPr>
        <w:tc>
          <w:tcPr>
            <w:tcW w:w="2060" w:type="dxa"/>
            <w:vMerge/>
            <w:tcBorders>
              <w:top w:val="nil"/>
              <w:left w:val="single" w:sz="4" w:space="0" w:color="auto"/>
              <w:bottom w:val="single" w:sz="4" w:space="0" w:color="auto"/>
              <w:right w:val="single" w:sz="4" w:space="0" w:color="auto"/>
            </w:tcBorders>
            <w:vAlign w:val="center"/>
            <w:hideMark/>
          </w:tcPr>
          <w:p w14:paraId="13B02A3B"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6850E3F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Agree locations for picketing to take place</w:t>
            </w:r>
          </w:p>
        </w:tc>
        <w:tc>
          <w:tcPr>
            <w:tcW w:w="2040" w:type="dxa"/>
            <w:tcBorders>
              <w:top w:val="nil"/>
              <w:left w:val="nil"/>
              <w:bottom w:val="single" w:sz="4" w:space="0" w:color="auto"/>
              <w:right w:val="single" w:sz="4" w:space="0" w:color="auto"/>
            </w:tcBorders>
            <w:shd w:val="clear" w:color="auto" w:fill="auto"/>
            <w:hideMark/>
          </w:tcPr>
          <w:p w14:paraId="0247307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001BDB2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47B2C29B"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2FE08C9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547D859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59459707" w14:textId="77777777" w:rsidTr="00434084">
        <w:trPr>
          <w:trHeight w:val="1240"/>
        </w:trPr>
        <w:tc>
          <w:tcPr>
            <w:tcW w:w="2060" w:type="dxa"/>
            <w:vMerge/>
            <w:tcBorders>
              <w:top w:val="nil"/>
              <w:left w:val="single" w:sz="4" w:space="0" w:color="auto"/>
              <w:bottom w:val="single" w:sz="4" w:space="0" w:color="auto"/>
              <w:right w:val="single" w:sz="4" w:space="0" w:color="auto"/>
            </w:tcBorders>
            <w:vAlign w:val="center"/>
            <w:hideMark/>
          </w:tcPr>
          <w:p w14:paraId="5A2993CA"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0817974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Identify alternative delivery pick up/drop off points if entrances compromised</w:t>
            </w:r>
          </w:p>
        </w:tc>
        <w:tc>
          <w:tcPr>
            <w:tcW w:w="2040" w:type="dxa"/>
            <w:tcBorders>
              <w:top w:val="nil"/>
              <w:left w:val="nil"/>
              <w:bottom w:val="single" w:sz="4" w:space="0" w:color="auto"/>
              <w:right w:val="single" w:sz="4" w:space="0" w:color="auto"/>
            </w:tcBorders>
            <w:shd w:val="clear" w:color="auto" w:fill="auto"/>
            <w:hideMark/>
          </w:tcPr>
          <w:p w14:paraId="0C146CE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720" w:type="dxa"/>
            <w:tcBorders>
              <w:top w:val="nil"/>
              <w:left w:val="nil"/>
              <w:bottom w:val="single" w:sz="4" w:space="0" w:color="auto"/>
              <w:right w:val="single" w:sz="4" w:space="0" w:color="auto"/>
            </w:tcBorders>
            <w:shd w:val="clear" w:color="auto" w:fill="auto"/>
            <w:hideMark/>
          </w:tcPr>
          <w:p w14:paraId="06A253B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1C71D0F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5569A25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5086AA7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1004E911" w14:textId="77777777" w:rsidTr="00434084">
        <w:trPr>
          <w:trHeight w:val="2170"/>
        </w:trPr>
        <w:tc>
          <w:tcPr>
            <w:tcW w:w="2060" w:type="dxa"/>
            <w:vMerge w:val="restart"/>
            <w:tcBorders>
              <w:top w:val="nil"/>
              <w:left w:val="single" w:sz="4" w:space="0" w:color="auto"/>
              <w:bottom w:val="single" w:sz="4" w:space="0" w:color="auto"/>
              <w:right w:val="single" w:sz="4" w:space="0" w:color="auto"/>
            </w:tcBorders>
            <w:shd w:val="clear" w:color="auto" w:fill="auto"/>
            <w:hideMark/>
          </w:tcPr>
          <w:p w14:paraId="5DBFC98C"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Industrial Action</w:t>
            </w:r>
          </w:p>
        </w:tc>
        <w:tc>
          <w:tcPr>
            <w:tcW w:w="2500" w:type="dxa"/>
            <w:tcBorders>
              <w:top w:val="nil"/>
              <w:left w:val="nil"/>
              <w:bottom w:val="single" w:sz="4" w:space="0" w:color="auto"/>
              <w:right w:val="single" w:sz="4" w:space="0" w:color="auto"/>
            </w:tcBorders>
            <w:shd w:val="clear" w:color="auto" w:fill="auto"/>
            <w:hideMark/>
          </w:tcPr>
          <w:p w14:paraId="21A3F02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Services to undertake regular assessments on the capabilities of affected services</w:t>
            </w:r>
          </w:p>
        </w:tc>
        <w:tc>
          <w:tcPr>
            <w:tcW w:w="2040" w:type="dxa"/>
            <w:tcBorders>
              <w:top w:val="nil"/>
              <w:left w:val="nil"/>
              <w:bottom w:val="single" w:sz="4" w:space="0" w:color="auto"/>
              <w:right w:val="single" w:sz="4" w:space="0" w:color="auto"/>
            </w:tcBorders>
            <w:shd w:val="clear" w:color="auto" w:fill="auto"/>
            <w:hideMark/>
          </w:tcPr>
          <w:p w14:paraId="2941D2E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Core briefs to staff</w:t>
            </w:r>
          </w:p>
        </w:tc>
        <w:tc>
          <w:tcPr>
            <w:tcW w:w="2720" w:type="dxa"/>
            <w:tcBorders>
              <w:top w:val="nil"/>
              <w:left w:val="nil"/>
              <w:bottom w:val="single" w:sz="4" w:space="0" w:color="auto"/>
              <w:right w:val="single" w:sz="4" w:space="0" w:color="auto"/>
            </w:tcBorders>
            <w:shd w:val="clear" w:color="auto" w:fill="auto"/>
            <w:hideMark/>
          </w:tcPr>
          <w:p w14:paraId="5D44B89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Industrial Action Planning Group to maintain communication with Acute/HSCP tactical groups and SEG on extent of Industrial Action and impact.</w:t>
            </w:r>
          </w:p>
        </w:tc>
        <w:tc>
          <w:tcPr>
            <w:tcW w:w="2300" w:type="dxa"/>
            <w:tcBorders>
              <w:top w:val="nil"/>
              <w:left w:val="nil"/>
              <w:bottom w:val="single" w:sz="4" w:space="0" w:color="auto"/>
              <w:right w:val="single" w:sz="4" w:space="0" w:color="auto"/>
            </w:tcBorders>
            <w:shd w:val="clear" w:color="auto" w:fill="auto"/>
            <w:hideMark/>
          </w:tcPr>
          <w:p w14:paraId="306B50E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200C718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186C5BA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7E37E2B7" w14:textId="77777777" w:rsidTr="00434084">
        <w:trPr>
          <w:trHeight w:val="1240"/>
        </w:trPr>
        <w:tc>
          <w:tcPr>
            <w:tcW w:w="2060" w:type="dxa"/>
            <w:vMerge/>
            <w:tcBorders>
              <w:top w:val="nil"/>
              <w:left w:val="single" w:sz="4" w:space="0" w:color="auto"/>
              <w:bottom w:val="single" w:sz="4" w:space="0" w:color="auto"/>
              <w:right w:val="single" w:sz="4" w:space="0" w:color="auto"/>
            </w:tcBorders>
            <w:vAlign w:val="center"/>
            <w:hideMark/>
          </w:tcPr>
          <w:p w14:paraId="276DEB06"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3EDE015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Essential services to be maintained</w:t>
            </w:r>
          </w:p>
        </w:tc>
        <w:tc>
          <w:tcPr>
            <w:tcW w:w="2040" w:type="dxa"/>
            <w:tcBorders>
              <w:top w:val="nil"/>
              <w:left w:val="nil"/>
              <w:bottom w:val="single" w:sz="4" w:space="0" w:color="auto"/>
              <w:right w:val="single" w:sz="4" w:space="0" w:color="auto"/>
            </w:tcBorders>
            <w:shd w:val="clear" w:color="auto" w:fill="auto"/>
            <w:hideMark/>
          </w:tcPr>
          <w:p w14:paraId="65E687B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Updates to patients, visitors and stakeholders</w:t>
            </w:r>
          </w:p>
        </w:tc>
        <w:tc>
          <w:tcPr>
            <w:tcW w:w="2720" w:type="dxa"/>
            <w:tcBorders>
              <w:top w:val="nil"/>
              <w:left w:val="nil"/>
              <w:bottom w:val="single" w:sz="4" w:space="0" w:color="auto"/>
              <w:right w:val="single" w:sz="4" w:space="0" w:color="auto"/>
            </w:tcBorders>
            <w:shd w:val="clear" w:color="auto" w:fill="auto"/>
            <w:hideMark/>
          </w:tcPr>
          <w:p w14:paraId="57F0CC1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SEG to maintain overall command and control during the period of Industrial Action</w:t>
            </w:r>
          </w:p>
        </w:tc>
        <w:tc>
          <w:tcPr>
            <w:tcW w:w="2300" w:type="dxa"/>
            <w:tcBorders>
              <w:top w:val="nil"/>
              <w:left w:val="nil"/>
              <w:bottom w:val="single" w:sz="4" w:space="0" w:color="auto"/>
              <w:right w:val="single" w:sz="4" w:space="0" w:color="auto"/>
            </w:tcBorders>
            <w:shd w:val="clear" w:color="auto" w:fill="auto"/>
            <w:hideMark/>
          </w:tcPr>
          <w:p w14:paraId="4BD2AE67"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6C797EA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0BFCD9B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65FE5580" w14:textId="77777777" w:rsidTr="00434084">
        <w:trPr>
          <w:trHeight w:val="930"/>
        </w:trPr>
        <w:tc>
          <w:tcPr>
            <w:tcW w:w="2060" w:type="dxa"/>
            <w:vMerge/>
            <w:tcBorders>
              <w:top w:val="nil"/>
              <w:left w:val="single" w:sz="4" w:space="0" w:color="auto"/>
              <w:bottom w:val="single" w:sz="4" w:space="0" w:color="auto"/>
              <w:right w:val="single" w:sz="4" w:space="0" w:color="auto"/>
            </w:tcBorders>
            <w:vAlign w:val="center"/>
            <w:hideMark/>
          </w:tcPr>
          <w:p w14:paraId="41018602"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727EDA8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Redeploy staff to support</w:t>
            </w:r>
          </w:p>
        </w:tc>
        <w:tc>
          <w:tcPr>
            <w:tcW w:w="2040" w:type="dxa"/>
            <w:tcBorders>
              <w:top w:val="nil"/>
              <w:left w:val="nil"/>
              <w:bottom w:val="single" w:sz="4" w:space="0" w:color="auto"/>
              <w:right w:val="single" w:sz="4" w:space="0" w:color="auto"/>
            </w:tcBorders>
            <w:shd w:val="clear" w:color="auto" w:fill="auto"/>
            <w:hideMark/>
          </w:tcPr>
          <w:p w14:paraId="0793860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Respond to external media enquiries</w:t>
            </w:r>
          </w:p>
        </w:tc>
        <w:tc>
          <w:tcPr>
            <w:tcW w:w="2720" w:type="dxa"/>
            <w:tcBorders>
              <w:top w:val="nil"/>
              <w:left w:val="nil"/>
              <w:bottom w:val="single" w:sz="4" w:space="0" w:color="auto"/>
              <w:right w:val="single" w:sz="4" w:space="0" w:color="auto"/>
            </w:tcBorders>
            <w:shd w:val="clear" w:color="auto" w:fill="auto"/>
            <w:hideMark/>
          </w:tcPr>
          <w:p w14:paraId="4188972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301A7A6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02D6516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72FCC429"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046DD966" w14:textId="77777777" w:rsidTr="00434084">
        <w:trPr>
          <w:trHeight w:val="930"/>
        </w:trPr>
        <w:tc>
          <w:tcPr>
            <w:tcW w:w="2060" w:type="dxa"/>
            <w:vMerge/>
            <w:tcBorders>
              <w:top w:val="nil"/>
              <w:left w:val="single" w:sz="4" w:space="0" w:color="auto"/>
              <w:bottom w:val="single" w:sz="4" w:space="0" w:color="auto"/>
              <w:right w:val="single" w:sz="4" w:space="0" w:color="auto"/>
            </w:tcBorders>
            <w:vAlign w:val="center"/>
            <w:hideMark/>
          </w:tcPr>
          <w:p w14:paraId="692302F6"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7F35940B"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SITREPS to SG</w:t>
            </w:r>
          </w:p>
        </w:tc>
        <w:tc>
          <w:tcPr>
            <w:tcW w:w="2040" w:type="dxa"/>
            <w:tcBorders>
              <w:top w:val="nil"/>
              <w:left w:val="nil"/>
              <w:bottom w:val="single" w:sz="4" w:space="0" w:color="auto"/>
              <w:right w:val="single" w:sz="4" w:space="0" w:color="auto"/>
            </w:tcBorders>
            <w:shd w:val="clear" w:color="auto" w:fill="auto"/>
            <w:hideMark/>
          </w:tcPr>
          <w:p w14:paraId="457D73C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Maintain communication with SG</w:t>
            </w:r>
          </w:p>
        </w:tc>
        <w:tc>
          <w:tcPr>
            <w:tcW w:w="2720" w:type="dxa"/>
            <w:tcBorders>
              <w:top w:val="nil"/>
              <w:left w:val="nil"/>
              <w:bottom w:val="single" w:sz="4" w:space="0" w:color="auto"/>
              <w:right w:val="single" w:sz="4" w:space="0" w:color="auto"/>
            </w:tcBorders>
            <w:shd w:val="clear" w:color="auto" w:fill="auto"/>
            <w:hideMark/>
          </w:tcPr>
          <w:p w14:paraId="78CFE7B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5AF967CB"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2D0FAA98"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4D10468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0FB54A06" w14:textId="77777777" w:rsidTr="00434084">
        <w:trPr>
          <w:trHeight w:val="1240"/>
        </w:trPr>
        <w:tc>
          <w:tcPr>
            <w:tcW w:w="2060" w:type="dxa"/>
            <w:vMerge/>
            <w:tcBorders>
              <w:top w:val="nil"/>
              <w:left w:val="single" w:sz="4" w:space="0" w:color="auto"/>
              <w:bottom w:val="single" w:sz="4" w:space="0" w:color="auto"/>
              <w:right w:val="single" w:sz="4" w:space="0" w:color="auto"/>
            </w:tcBorders>
            <w:vAlign w:val="center"/>
            <w:hideMark/>
          </w:tcPr>
          <w:p w14:paraId="0539CE50"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15AC85A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040" w:type="dxa"/>
            <w:tcBorders>
              <w:top w:val="nil"/>
              <w:left w:val="nil"/>
              <w:bottom w:val="single" w:sz="4" w:space="0" w:color="auto"/>
              <w:right w:val="single" w:sz="4" w:space="0" w:color="auto"/>
            </w:tcBorders>
            <w:shd w:val="clear" w:color="auto" w:fill="auto"/>
            <w:hideMark/>
          </w:tcPr>
          <w:p w14:paraId="168FAF5C"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Maintain communication with GPs, SAS and NHS24</w:t>
            </w:r>
          </w:p>
        </w:tc>
        <w:tc>
          <w:tcPr>
            <w:tcW w:w="2720" w:type="dxa"/>
            <w:tcBorders>
              <w:top w:val="nil"/>
              <w:left w:val="nil"/>
              <w:bottom w:val="single" w:sz="4" w:space="0" w:color="auto"/>
              <w:right w:val="single" w:sz="4" w:space="0" w:color="auto"/>
            </w:tcBorders>
            <w:shd w:val="clear" w:color="auto" w:fill="auto"/>
            <w:hideMark/>
          </w:tcPr>
          <w:p w14:paraId="21471A8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3FD1E9DD"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730592E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37E2B7E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69D4EFEC" w14:textId="77777777" w:rsidTr="00434084">
        <w:trPr>
          <w:trHeight w:val="1240"/>
        </w:trPr>
        <w:tc>
          <w:tcPr>
            <w:tcW w:w="2060" w:type="dxa"/>
            <w:vMerge w:val="restart"/>
            <w:tcBorders>
              <w:top w:val="nil"/>
              <w:left w:val="single" w:sz="4" w:space="0" w:color="auto"/>
              <w:bottom w:val="single" w:sz="4" w:space="0" w:color="auto"/>
              <w:right w:val="single" w:sz="4" w:space="0" w:color="auto"/>
            </w:tcBorders>
            <w:shd w:val="clear" w:color="auto" w:fill="auto"/>
            <w:hideMark/>
          </w:tcPr>
          <w:p w14:paraId="38E57164" w14:textId="77777777" w:rsidR="00434084" w:rsidRPr="00434084" w:rsidRDefault="00434084" w:rsidP="00434084">
            <w:pPr>
              <w:spacing w:after="0" w:line="240" w:lineRule="auto"/>
              <w:rPr>
                <w:rFonts w:eastAsia="Times New Roman" w:cs="Arial"/>
                <w:b/>
                <w:bCs/>
                <w:color w:val="000000"/>
                <w:szCs w:val="24"/>
                <w:lang w:eastAsia="en-GB"/>
              </w:rPr>
            </w:pPr>
            <w:r w:rsidRPr="00434084">
              <w:rPr>
                <w:rFonts w:eastAsia="Times New Roman" w:cs="Arial"/>
                <w:b/>
                <w:bCs/>
                <w:color w:val="000000"/>
                <w:szCs w:val="24"/>
                <w:lang w:eastAsia="en-GB"/>
              </w:rPr>
              <w:t>Recovery</w:t>
            </w:r>
          </w:p>
        </w:tc>
        <w:tc>
          <w:tcPr>
            <w:tcW w:w="2500" w:type="dxa"/>
            <w:tcBorders>
              <w:top w:val="nil"/>
              <w:left w:val="nil"/>
              <w:bottom w:val="single" w:sz="4" w:space="0" w:color="auto"/>
              <w:right w:val="single" w:sz="4" w:space="0" w:color="auto"/>
            </w:tcBorders>
            <w:shd w:val="clear" w:color="auto" w:fill="auto"/>
            <w:hideMark/>
          </w:tcPr>
          <w:p w14:paraId="553BDF6B"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Monitor</w:t>
            </w:r>
          </w:p>
        </w:tc>
        <w:tc>
          <w:tcPr>
            <w:tcW w:w="2040" w:type="dxa"/>
            <w:tcBorders>
              <w:top w:val="nil"/>
              <w:left w:val="nil"/>
              <w:bottom w:val="single" w:sz="4" w:space="0" w:color="auto"/>
              <w:right w:val="single" w:sz="4" w:space="0" w:color="auto"/>
            </w:tcBorders>
            <w:shd w:val="clear" w:color="auto" w:fill="auto"/>
            <w:hideMark/>
          </w:tcPr>
          <w:p w14:paraId="74F700C2"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Core brief to staff</w:t>
            </w:r>
          </w:p>
        </w:tc>
        <w:tc>
          <w:tcPr>
            <w:tcW w:w="2720" w:type="dxa"/>
            <w:tcBorders>
              <w:top w:val="nil"/>
              <w:left w:val="nil"/>
              <w:bottom w:val="single" w:sz="4" w:space="0" w:color="auto"/>
              <w:right w:val="single" w:sz="4" w:space="0" w:color="auto"/>
            </w:tcBorders>
            <w:shd w:val="clear" w:color="auto" w:fill="auto"/>
            <w:hideMark/>
          </w:tcPr>
          <w:p w14:paraId="42E4FA1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Tactical Group to inform SEG on actions taken to return to normal service delivery</w:t>
            </w:r>
          </w:p>
        </w:tc>
        <w:tc>
          <w:tcPr>
            <w:tcW w:w="2300" w:type="dxa"/>
            <w:tcBorders>
              <w:top w:val="nil"/>
              <w:left w:val="nil"/>
              <w:bottom w:val="single" w:sz="4" w:space="0" w:color="auto"/>
              <w:right w:val="single" w:sz="4" w:space="0" w:color="auto"/>
            </w:tcBorders>
            <w:shd w:val="clear" w:color="auto" w:fill="auto"/>
            <w:hideMark/>
          </w:tcPr>
          <w:p w14:paraId="655B996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0617E13A"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5D28306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6EEC660E" w14:textId="77777777" w:rsidTr="00434084">
        <w:trPr>
          <w:trHeight w:val="1860"/>
        </w:trPr>
        <w:tc>
          <w:tcPr>
            <w:tcW w:w="2060" w:type="dxa"/>
            <w:vMerge/>
            <w:tcBorders>
              <w:top w:val="nil"/>
              <w:left w:val="single" w:sz="4" w:space="0" w:color="auto"/>
              <w:bottom w:val="single" w:sz="4" w:space="0" w:color="auto"/>
              <w:right w:val="single" w:sz="4" w:space="0" w:color="auto"/>
            </w:tcBorders>
            <w:vAlign w:val="center"/>
            <w:hideMark/>
          </w:tcPr>
          <w:p w14:paraId="29052626"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45954B7B"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Services to plan to clear backlog of any work built up during industrial action</w:t>
            </w:r>
          </w:p>
        </w:tc>
        <w:tc>
          <w:tcPr>
            <w:tcW w:w="2040" w:type="dxa"/>
            <w:tcBorders>
              <w:top w:val="nil"/>
              <w:left w:val="nil"/>
              <w:bottom w:val="single" w:sz="4" w:space="0" w:color="auto"/>
              <w:right w:val="single" w:sz="4" w:space="0" w:color="auto"/>
            </w:tcBorders>
            <w:shd w:val="clear" w:color="auto" w:fill="auto"/>
            <w:hideMark/>
          </w:tcPr>
          <w:p w14:paraId="0B7D990F"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Advise patients, visitors and stakeholders that services are no longer subject to industrial action</w:t>
            </w:r>
          </w:p>
        </w:tc>
        <w:tc>
          <w:tcPr>
            <w:tcW w:w="2720" w:type="dxa"/>
            <w:tcBorders>
              <w:top w:val="nil"/>
              <w:left w:val="nil"/>
              <w:bottom w:val="single" w:sz="4" w:space="0" w:color="auto"/>
              <w:right w:val="single" w:sz="4" w:space="0" w:color="auto"/>
            </w:tcBorders>
            <w:shd w:val="clear" w:color="auto" w:fill="auto"/>
            <w:hideMark/>
          </w:tcPr>
          <w:p w14:paraId="6C659316"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0FC8AD81"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20B4E0B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561E995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r w:rsidR="00434084" w:rsidRPr="00434084" w14:paraId="0AC567C9" w14:textId="77777777" w:rsidTr="00434084">
        <w:trPr>
          <w:trHeight w:val="620"/>
        </w:trPr>
        <w:tc>
          <w:tcPr>
            <w:tcW w:w="2060" w:type="dxa"/>
            <w:vMerge/>
            <w:tcBorders>
              <w:top w:val="nil"/>
              <w:left w:val="single" w:sz="4" w:space="0" w:color="auto"/>
              <w:bottom w:val="single" w:sz="4" w:space="0" w:color="auto"/>
              <w:right w:val="single" w:sz="4" w:space="0" w:color="auto"/>
            </w:tcBorders>
            <w:vAlign w:val="center"/>
            <w:hideMark/>
          </w:tcPr>
          <w:p w14:paraId="7E1418AC" w14:textId="77777777" w:rsidR="00434084" w:rsidRPr="00434084" w:rsidRDefault="00434084" w:rsidP="00434084">
            <w:pPr>
              <w:spacing w:after="0" w:line="240" w:lineRule="auto"/>
              <w:rPr>
                <w:rFonts w:eastAsia="Times New Roman" w:cs="Arial"/>
                <w:b/>
                <w:bCs/>
                <w:color w:val="000000"/>
                <w:szCs w:val="24"/>
                <w:lang w:eastAsia="en-GB"/>
              </w:rPr>
            </w:pPr>
          </w:p>
        </w:tc>
        <w:tc>
          <w:tcPr>
            <w:tcW w:w="2500" w:type="dxa"/>
            <w:tcBorders>
              <w:top w:val="nil"/>
              <w:left w:val="nil"/>
              <w:bottom w:val="single" w:sz="4" w:space="0" w:color="auto"/>
              <w:right w:val="single" w:sz="4" w:space="0" w:color="auto"/>
            </w:tcBorders>
            <w:shd w:val="clear" w:color="auto" w:fill="auto"/>
            <w:hideMark/>
          </w:tcPr>
          <w:p w14:paraId="64038CC5"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040" w:type="dxa"/>
            <w:tcBorders>
              <w:top w:val="nil"/>
              <w:left w:val="nil"/>
              <w:bottom w:val="single" w:sz="4" w:space="0" w:color="auto"/>
              <w:right w:val="single" w:sz="4" w:space="0" w:color="auto"/>
            </w:tcBorders>
            <w:shd w:val="clear" w:color="auto" w:fill="auto"/>
            <w:hideMark/>
          </w:tcPr>
          <w:p w14:paraId="773C5F5E"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Respond to any media enquiries</w:t>
            </w:r>
          </w:p>
        </w:tc>
        <w:tc>
          <w:tcPr>
            <w:tcW w:w="2720" w:type="dxa"/>
            <w:tcBorders>
              <w:top w:val="nil"/>
              <w:left w:val="nil"/>
              <w:bottom w:val="single" w:sz="4" w:space="0" w:color="auto"/>
              <w:right w:val="single" w:sz="4" w:space="0" w:color="auto"/>
            </w:tcBorders>
            <w:shd w:val="clear" w:color="auto" w:fill="auto"/>
            <w:hideMark/>
          </w:tcPr>
          <w:p w14:paraId="6223986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2300" w:type="dxa"/>
            <w:tcBorders>
              <w:top w:val="nil"/>
              <w:left w:val="nil"/>
              <w:bottom w:val="single" w:sz="4" w:space="0" w:color="auto"/>
              <w:right w:val="single" w:sz="4" w:space="0" w:color="auto"/>
            </w:tcBorders>
            <w:shd w:val="clear" w:color="auto" w:fill="auto"/>
            <w:hideMark/>
          </w:tcPr>
          <w:p w14:paraId="0A998534"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740" w:type="dxa"/>
            <w:tcBorders>
              <w:top w:val="nil"/>
              <w:left w:val="nil"/>
              <w:bottom w:val="single" w:sz="4" w:space="0" w:color="auto"/>
              <w:right w:val="single" w:sz="4" w:space="0" w:color="auto"/>
            </w:tcBorders>
            <w:shd w:val="clear" w:color="auto" w:fill="auto"/>
            <w:hideMark/>
          </w:tcPr>
          <w:p w14:paraId="3E97C5B3"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c>
          <w:tcPr>
            <w:tcW w:w="1260" w:type="dxa"/>
            <w:tcBorders>
              <w:top w:val="nil"/>
              <w:left w:val="nil"/>
              <w:bottom w:val="single" w:sz="4" w:space="0" w:color="auto"/>
              <w:right w:val="single" w:sz="4" w:space="0" w:color="auto"/>
            </w:tcBorders>
            <w:shd w:val="clear" w:color="auto" w:fill="auto"/>
            <w:hideMark/>
          </w:tcPr>
          <w:p w14:paraId="5F884B80" w14:textId="77777777" w:rsidR="00434084" w:rsidRPr="00434084" w:rsidRDefault="00434084" w:rsidP="00434084">
            <w:pPr>
              <w:spacing w:after="0" w:line="240" w:lineRule="auto"/>
              <w:rPr>
                <w:rFonts w:eastAsia="Times New Roman" w:cs="Arial"/>
                <w:color w:val="000000"/>
                <w:szCs w:val="24"/>
                <w:lang w:eastAsia="en-GB"/>
              </w:rPr>
            </w:pPr>
            <w:r w:rsidRPr="00434084">
              <w:rPr>
                <w:rFonts w:eastAsia="Times New Roman" w:cs="Arial"/>
                <w:color w:val="000000"/>
                <w:szCs w:val="24"/>
                <w:lang w:eastAsia="en-GB"/>
              </w:rPr>
              <w:t> </w:t>
            </w:r>
          </w:p>
        </w:tc>
      </w:tr>
    </w:tbl>
    <w:p w14:paraId="522B4E47" w14:textId="77777777" w:rsidR="00CA25AD" w:rsidRDefault="00CA25AD" w:rsidP="00956B85">
      <w:pPr>
        <w:spacing w:after="0" w:line="240" w:lineRule="auto"/>
        <w:rPr>
          <w:rFonts w:cs="Arial"/>
          <w:sz w:val="28"/>
          <w:szCs w:val="28"/>
        </w:rPr>
        <w:sectPr w:rsidR="00CA25AD" w:rsidSect="002A08E9">
          <w:pgSz w:w="16838" w:h="11906" w:orient="landscape"/>
          <w:pgMar w:top="1440" w:right="1440" w:bottom="1440" w:left="1440" w:header="709" w:footer="709" w:gutter="0"/>
          <w:cols w:space="708"/>
          <w:docGrid w:linePitch="360"/>
        </w:sectPr>
      </w:pPr>
    </w:p>
    <w:p w14:paraId="744120F9" w14:textId="5F1FD1D2" w:rsidR="00E751A4" w:rsidRPr="007B65B6" w:rsidRDefault="00E751A4" w:rsidP="00E751A4">
      <w:pPr>
        <w:pStyle w:val="Heading1"/>
      </w:pPr>
      <w:bookmarkStart w:id="38" w:name="_Toc111122232"/>
      <w:bookmarkStart w:id="39" w:name="_Toc111123227"/>
      <w:bookmarkStart w:id="40" w:name="_Toc111463868"/>
      <w:bookmarkStart w:id="41" w:name="_Toc119417881"/>
      <w:r w:rsidRPr="007B65B6">
        <w:lastRenderedPageBreak/>
        <w:t>Post Strike Action</w:t>
      </w:r>
      <w:bookmarkEnd w:id="38"/>
      <w:bookmarkEnd w:id="39"/>
      <w:bookmarkEnd w:id="40"/>
      <w:r w:rsidRPr="007B65B6">
        <w:t>(s)</w:t>
      </w:r>
      <w:bookmarkEnd w:id="41"/>
    </w:p>
    <w:p w14:paraId="019AD8D6" w14:textId="77777777" w:rsidR="00E751A4" w:rsidRPr="00376910" w:rsidRDefault="00E751A4" w:rsidP="00E751A4">
      <w:pPr>
        <w:spacing w:after="0" w:line="240" w:lineRule="auto"/>
        <w:jc w:val="both"/>
        <w:rPr>
          <w:rFonts w:cs="Arial"/>
          <w:szCs w:val="24"/>
        </w:rPr>
      </w:pPr>
    </w:p>
    <w:p w14:paraId="2C7D3E45" w14:textId="77777777" w:rsidR="00E751A4" w:rsidRPr="009014BB" w:rsidRDefault="009014BB" w:rsidP="554EA075">
      <w:pPr>
        <w:numPr>
          <w:ilvl w:val="0"/>
          <w:numId w:val="33"/>
        </w:numPr>
        <w:spacing w:after="0" w:line="240" w:lineRule="auto"/>
        <w:jc w:val="both"/>
        <w:rPr>
          <w:rFonts w:cs="Arial"/>
        </w:rPr>
      </w:pPr>
      <w:r w:rsidRPr="554EA075">
        <w:rPr>
          <w:rFonts w:cs="Arial"/>
        </w:rPr>
        <w:t>Any days of strike action should be recorded by managers on SSTS as “unauthorised absence”, both for payroll and workforce reporting purposes as soon as possible before the payroll deadline.</w:t>
      </w:r>
    </w:p>
    <w:p w14:paraId="5BCA9D34" w14:textId="77777777" w:rsidR="00E751A4" w:rsidRDefault="00E751A4" w:rsidP="00E751A4">
      <w:pPr>
        <w:numPr>
          <w:ilvl w:val="0"/>
          <w:numId w:val="33"/>
        </w:numPr>
        <w:spacing w:after="0" w:line="240" w:lineRule="auto"/>
        <w:jc w:val="both"/>
        <w:rPr>
          <w:rFonts w:cs="Arial"/>
          <w:szCs w:val="24"/>
        </w:rPr>
      </w:pPr>
      <w:r w:rsidRPr="007C42AF">
        <w:rPr>
          <w:rFonts w:cs="Arial"/>
          <w:szCs w:val="24"/>
        </w:rPr>
        <w:t>Risk assessments undertaken should be reviewed and updated</w:t>
      </w:r>
    </w:p>
    <w:p w14:paraId="06FDCBD1" w14:textId="77777777" w:rsidR="00E751A4" w:rsidRDefault="00E751A4" w:rsidP="00E751A4">
      <w:pPr>
        <w:numPr>
          <w:ilvl w:val="0"/>
          <w:numId w:val="33"/>
        </w:numPr>
        <w:spacing w:after="0" w:line="240" w:lineRule="auto"/>
        <w:jc w:val="both"/>
        <w:rPr>
          <w:rFonts w:cs="Arial"/>
          <w:szCs w:val="24"/>
        </w:rPr>
      </w:pPr>
      <w:r w:rsidRPr="007C42AF">
        <w:rPr>
          <w:rFonts w:cs="Arial"/>
          <w:szCs w:val="24"/>
        </w:rPr>
        <w:t xml:space="preserve">The formal terms of the return to work are usually negotiated when the dispute is settled. In particular it will be important to restore as soon as possible the pre-existing industrial relations climate, so the return to work can take place without any recriminations on either side. From a management point of view, this means that an employee’s job or career should not be prejudiced by the fact that they took part in the industrial action. </w:t>
      </w:r>
    </w:p>
    <w:p w14:paraId="5180CCB8" w14:textId="77777777" w:rsidR="00E751A4" w:rsidRPr="007C42AF" w:rsidRDefault="00E751A4" w:rsidP="00E751A4">
      <w:pPr>
        <w:numPr>
          <w:ilvl w:val="0"/>
          <w:numId w:val="33"/>
        </w:numPr>
        <w:spacing w:after="0" w:line="240" w:lineRule="auto"/>
        <w:jc w:val="both"/>
        <w:rPr>
          <w:rFonts w:cs="Arial"/>
          <w:szCs w:val="24"/>
        </w:rPr>
      </w:pPr>
      <w:r w:rsidRPr="007C42AF">
        <w:rPr>
          <w:rFonts w:cs="Arial"/>
          <w:szCs w:val="24"/>
        </w:rPr>
        <w:t>A debriefing meeting should be organised as soon as possible after the industrial action. This should involve relevant staff involved, to discuss the events of the industrial action; both positive aspects and key lessons learnt which could be implemented for future planning.</w:t>
      </w:r>
    </w:p>
    <w:p w14:paraId="553A86BC" w14:textId="77777777" w:rsidR="00956B85" w:rsidRDefault="00956B85" w:rsidP="00956B85">
      <w:pPr>
        <w:spacing w:after="0" w:line="240" w:lineRule="auto"/>
        <w:sectPr w:rsidR="00956B85" w:rsidSect="00CA25AD">
          <w:pgSz w:w="11906" w:h="16838"/>
          <w:pgMar w:top="1440" w:right="1440" w:bottom="1440" w:left="1440" w:header="709" w:footer="709" w:gutter="0"/>
          <w:cols w:space="708"/>
          <w:docGrid w:linePitch="360"/>
        </w:sectPr>
      </w:pPr>
    </w:p>
    <w:p w14:paraId="414FB69C" w14:textId="77777777" w:rsidR="00A60E2C" w:rsidRPr="007B65B6" w:rsidRDefault="006A7F8B" w:rsidP="007B65B6">
      <w:pPr>
        <w:pStyle w:val="Heading1"/>
      </w:pPr>
      <w:bookmarkStart w:id="42" w:name="_Appendix_1_-"/>
      <w:bookmarkStart w:id="43" w:name="_Toc119417882"/>
      <w:bookmarkEnd w:id="42"/>
      <w:r w:rsidRPr="007B65B6">
        <w:lastRenderedPageBreak/>
        <w:t xml:space="preserve">Appendix </w:t>
      </w:r>
      <w:r w:rsidR="000C6C00" w:rsidRPr="007B65B6">
        <w:t xml:space="preserve">1 </w:t>
      </w:r>
      <w:r w:rsidRPr="007B65B6">
        <w:t xml:space="preserve">- </w:t>
      </w:r>
      <w:r w:rsidR="00E33226" w:rsidRPr="007B65B6">
        <w:t>M</w:t>
      </w:r>
      <w:r w:rsidR="0020468E" w:rsidRPr="007B65B6">
        <w:t>anager</w:t>
      </w:r>
      <w:r w:rsidR="00E33226" w:rsidRPr="007B65B6">
        <w:t xml:space="preserve"> </w:t>
      </w:r>
      <w:r w:rsidR="0020468E" w:rsidRPr="007B65B6">
        <w:t>C</w:t>
      </w:r>
      <w:r w:rsidR="00E33226" w:rsidRPr="007B65B6">
        <w:t>hecklist</w:t>
      </w:r>
      <w:bookmarkEnd w:id="43"/>
    </w:p>
    <w:p w14:paraId="2A1D501F" w14:textId="77777777" w:rsidR="00DF4B88" w:rsidRDefault="00DF4B88" w:rsidP="00956B85">
      <w:pPr>
        <w:spacing w:after="0" w:line="240" w:lineRule="auto"/>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75"/>
      </w:tblGrid>
      <w:tr w:rsidR="006A7F8B" w:rsidRPr="004C503F" w14:paraId="3C7C3773" w14:textId="77777777" w:rsidTr="004C503F">
        <w:tc>
          <w:tcPr>
            <w:tcW w:w="392" w:type="dxa"/>
            <w:shd w:val="clear" w:color="auto" w:fill="auto"/>
          </w:tcPr>
          <w:p w14:paraId="419779BF" w14:textId="77777777" w:rsidR="006A7F8B" w:rsidRPr="004C503F" w:rsidRDefault="007E2C0A" w:rsidP="004C503F">
            <w:pPr>
              <w:spacing w:after="0" w:line="240" w:lineRule="auto"/>
              <w:rPr>
                <w:rFonts w:ascii="Wingdings" w:hAnsi="Wingdings" w:cs="Arial"/>
                <w:b/>
                <w:sz w:val="22"/>
              </w:rPr>
            </w:pPr>
            <w:r w:rsidRPr="004C503F">
              <w:rPr>
                <w:rFonts w:ascii="Wingdings" w:eastAsia="Wingdings" w:hAnsi="Wingdings" w:cs="Wingdings"/>
                <w:b/>
                <w:sz w:val="22"/>
              </w:rPr>
              <w:t></w:t>
            </w:r>
          </w:p>
        </w:tc>
        <w:tc>
          <w:tcPr>
            <w:tcW w:w="14175" w:type="dxa"/>
            <w:shd w:val="clear" w:color="auto" w:fill="auto"/>
          </w:tcPr>
          <w:p w14:paraId="6B266EF9" w14:textId="77777777" w:rsidR="006A7F8B" w:rsidRPr="004C503F" w:rsidRDefault="006A7F8B" w:rsidP="004C503F">
            <w:pPr>
              <w:spacing w:after="0" w:line="240" w:lineRule="auto"/>
              <w:rPr>
                <w:rFonts w:cs="Arial"/>
                <w:b/>
                <w:sz w:val="22"/>
              </w:rPr>
            </w:pPr>
            <w:r w:rsidRPr="004C503F">
              <w:rPr>
                <w:rFonts w:cs="Arial"/>
                <w:b/>
                <w:sz w:val="22"/>
              </w:rPr>
              <w:t>Activity</w:t>
            </w:r>
          </w:p>
        </w:tc>
      </w:tr>
      <w:tr w:rsidR="006A7F8B" w:rsidRPr="004C503F" w14:paraId="26D3D4C3" w14:textId="77777777" w:rsidTr="004C503F">
        <w:tc>
          <w:tcPr>
            <w:tcW w:w="14567" w:type="dxa"/>
            <w:gridSpan w:val="2"/>
            <w:shd w:val="clear" w:color="auto" w:fill="D9D9D9"/>
          </w:tcPr>
          <w:p w14:paraId="04680D53" w14:textId="77777777" w:rsidR="006A7F8B" w:rsidRPr="004C503F" w:rsidRDefault="006A7F8B" w:rsidP="004C503F">
            <w:pPr>
              <w:spacing w:after="0" w:line="240" w:lineRule="auto"/>
              <w:jc w:val="center"/>
              <w:rPr>
                <w:rFonts w:cs="Arial"/>
                <w:b/>
                <w:sz w:val="22"/>
              </w:rPr>
            </w:pPr>
            <w:r w:rsidRPr="004C503F">
              <w:rPr>
                <w:rFonts w:cs="Arial"/>
                <w:b/>
                <w:sz w:val="22"/>
              </w:rPr>
              <w:t>Upon notification of a ballot</w:t>
            </w:r>
          </w:p>
        </w:tc>
      </w:tr>
      <w:tr w:rsidR="006A7F8B" w:rsidRPr="004C503F" w14:paraId="27146D75" w14:textId="77777777" w:rsidTr="004C503F">
        <w:tc>
          <w:tcPr>
            <w:tcW w:w="392" w:type="dxa"/>
            <w:shd w:val="clear" w:color="auto" w:fill="auto"/>
          </w:tcPr>
          <w:p w14:paraId="27960BBE" w14:textId="77777777" w:rsidR="006A7F8B" w:rsidRPr="004C503F" w:rsidRDefault="006A7F8B" w:rsidP="004C503F">
            <w:pPr>
              <w:spacing w:after="0" w:line="240" w:lineRule="auto"/>
              <w:rPr>
                <w:rFonts w:cs="Arial"/>
                <w:sz w:val="22"/>
              </w:rPr>
            </w:pPr>
          </w:p>
        </w:tc>
        <w:tc>
          <w:tcPr>
            <w:tcW w:w="14175" w:type="dxa"/>
            <w:shd w:val="clear" w:color="auto" w:fill="auto"/>
          </w:tcPr>
          <w:p w14:paraId="424D35C4" w14:textId="77777777" w:rsidR="006A7F8B" w:rsidRPr="004C503F" w:rsidRDefault="006474A3" w:rsidP="004C503F">
            <w:pPr>
              <w:spacing w:after="0" w:line="240" w:lineRule="auto"/>
              <w:rPr>
                <w:rFonts w:cs="Arial"/>
                <w:sz w:val="22"/>
              </w:rPr>
            </w:pPr>
            <w:r w:rsidRPr="004C503F">
              <w:rPr>
                <w:rFonts w:cs="Arial"/>
                <w:sz w:val="22"/>
              </w:rPr>
              <w:t xml:space="preserve">Review </w:t>
            </w:r>
            <w:r w:rsidR="006A7F8B" w:rsidRPr="004C503F">
              <w:rPr>
                <w:rFonts w:cs="Arial"/>
                <w:sz w:val="22"/>
              </w:rPr>
              <w:t>the industrial action guidance provided</w:t>
            </w:r>
          </w:p>
        </w:tc>
      </w:tr>
      <w:tr w:rsidR="006A7F8B" w:rsidRPr="004C503F" w14:paraId="09E893C1" w14:textId="77777777" w:rsidTr="004C503F">
        <w:tc>
          <w:tcPr>
            <w:tcW w:w="392" w:type="dxa"/>
            <w:shd w:val="clear" w:color="auto" w:fill="auto"/>
          </w:tcPr>
          <w:p w14:paraId="55B7DF65" w14:textId="77777777" w:rsidR="006A7F8B" w:rsidRPr="004C503F" w:rsidRDefault="006A7F8B" w:rsidP="004C503F">
            <w:pPr>
              <w:pStyle w:val="NormalWeb"/>
              <w:spacing w:before="0" w:beforeAutospacing="0" w:after="0" w:afterAutospacing="0"/>
              <w:rPr>
                <w:rFonts w:ascii="Arial" w:hAnsi="Arial" w:cs="Arial"/>
                <w:color w:val="000000"/>
                <w:sz w:val="22"/>
                <w:szCs w:val="22"/>
              </w:rPr>
            </w:pPr>
          </w:p>
        </w:tc>
        <w:tc>
          <w:tcPr>
            <w:tcW w:w="14175" w:type="dxa"/>
            <w:shd w:val="clear" w:color="auto" w:fill="auto"/>
          </w:tcPr>
          <w:p w14:paraId="0A0200E2" w14:textId="77777777" w:rsidR="006A7F8B" w:rsidRPr="004C503F" w:rsidRDefault="006A7F8B" w:rsidP="004C503F">
            <w:pPr>
              <w:pStyle w:val="NormalWeb"/>
              <w:spacing w:before="0" w:beforeAutospacing="0" w:after="0" w:afterAutospacing="0"/>
              <w:rPr>
                <w:rFonts w:ascii="Arial" w:hAnsi="Arial" w:cs="Arial"/>
                <w:color w:val="000000"/>
                <w:sz w:val="22"/>
                <w:szCs w:val="22"/>
              </w:rPr>
            </w:pPr>
            <w:r w:rsidRPr="004C503F">
              <w:rPr>
                <w:rFonts w:ascii="Arial" w:hAnsi="Arial" w:cs="Arial"/>
                <w:color w:val="000000"/>
                <w:sz w:val="22"/>
                <w:szCs w:val="22"/>
              </w:rPr>
              <w:t>Review Business Continuity Plans and Risk Assessments</w:t>
            </w:r>
          </w:p>
        </w:tc>
      </w:tr>
      <w:tr w:rsidR="006A7F8B" w:rsidRPr="004C503F" w14:paraId="0614C960" w14:textId="77777777" w:rsidTr="004C503F">
        <w:tc>
          <w:tcPr>
            <w:tcW w:w="392" w:type="dxa"/>
            <w:shd w:val="clear" w:color="auto" w:fill="auto"/>
          </w:tcPr>
          <w:p w14:paraId="3A7908B0" w14:textId="77777777" w:rsidR="006A7F8B" w:rsidRPr="004C503F" w:rsidRDefault="006A7F8B" w:rsidP="004C503F">
            <w:pPr>
              <w:pStyle w:val="NormalWeb"/>
              <w:spacing w:before="0" w:beforeAutospacing="0" w:after="0" w:afterAutospacing="0"/>
              <w:rPr>
                <w:rFonts w:ascii="Arial" w:hAnsi="Arial" w:cs="Arial"/>
                <w:color w:val="000000"/>
                <w:sz w:val="22"/>
                <w:szCs w:val="22"/>
              </w:rPr>
            </w:pPr>
          </w:p>
        </w:tc>
        <w:tc>
          <w:tcPr>
            <w:tcW w:w="14175" w:type="dxa"/>
            <w:shd w:val="clear" w:color="auto" w:fill="auto"/>
          </w:tcPr>
          <w:p w14:paraId="504F1CE8" w14:textId="00D00469" w:rsidR="006A7F8B" w:rsidRPr="004C503F" w:rsidRDefault="006A7F8B" w:rsidP="004C503F">
            <w:pPr>
              <w:pStyle w:val="NormalWeb"/>
              <w:spacing w:before="0" w:beforeAutospacing="0" w:after="0" w:afterAutospacing="0"/>
              <w:rPr>
                <w:rFonts w:ascii="Arial" w:hAnsi="Arial" w:cs="Arial"/>
                <w:color w:val="000000"/>
                <w:sz w:val="22"/>
                <w:szCs w:val="22"/>
              </w:rPr>
            </w:pPr>
            <w:r w:rsidRPr="004C503F">
              <w:rPr>
                <w:rFonts w:ascii="Arial" w:hAnsi="Arial" w:cs="Arial"/>
                <w:sz w:val="22"/>
                <w:szCs w:val="22"/>
              </w:rPr>
              <w:t>Identify any areas where requests for exemptions may be required/sought</w:t>
            </w:r>
            <w:r w:rsidR="00E426E1">
              <w:rPr>
                <w:rFonts w:ascii="Arial" w:hAnsi="Arial" w:cs="Arial"/>
                <w:sz w:val="22"/>
                <w:szCs w:val="22"/>
              </w:rPr>
              <w:t xml:space="preserve"> from trade union(s)</w:t>
            </w:r>
          </w:p>
        </w:tc>
      </w:tr>
      <w:tr w:rsidR="006A7F8B" w:rsidRPr="004C503F" w14:paraId="0EC0FF4F" w14:textId="77777777" w:rsidTr="004C503F">
        <w:tc>
          <w:tcPr>
            <w:tcW w:w="14567" w:type="dxa"/>
            <w:gridSpan w:val="2"/>
            <w:shd w:val="clear" w:color="auto" w:fill="D9D9D9"/>
          </w:tcPr>
          <w:p w14:paraId="667E1A3A" w14:textId="77777777" w:rsidR="006A7F8B" w:rsidRPr="004C503F" w:rsidRDefault="006A7F8B" w:rsidP="004C503F">
            <w:pPr>
              <w:pStyle w:val="NormalWeb"/>
              <w:spacing w:before="0" w:beforeAutospacing="0" w:after="0" w:afterAutospacing="0"/>
              <w:jc w:val="center"/>
              <w:rPr>
                <w:rFonts w:ascii="Arial" w:hAnsi="Arial" w:cs="Arial"/>
                <w:b/>
                <w:color w:val="000000"/>
                <w:sz w:val="22"/>
                <w:szCs w:val="22"/>
              </w:rPr>
            </w:pPr>
            <w:r w:rsidRPr="004C503F">
              <w:rPr>
                <w:rFonts w:ascii="Arial" w:hAnsi="Arial" w:cs="Arial"/>
                <w:b/>
                <w:color w:val="000000"/>
                <w:sz w:val="22"/>
                <w:szCs w:val="22"/>
              </w:rPr>
              <w:t>Upon notification of industrial action taking place</w:t>
            </w:r>
          </w:p>
        </w:tc>
      </w:tr>
      <w:tr w:rsidR="006A7F8B" w:rsidRPr="004C503F" w14:paraId="2F1D3AA4" w14:textId="77777777" w:rsidTr="004C503F">
        <w:tc>
          <w:tcPr>
            <w:tcW w:w="392" w:type="dxa"/>
            <w:shd w:val="clear" w:color="auto" w:fill="auto"/>
          </w:tcPr>
          <w:p w14:paraId="1D0F442E" w14:textId="77777777" w:rsidR="006A7F8B" w:rsidRPr="004C503F" w:rsidRDefault="006A7F8B" w:rsidP="004C503F">
            <w:pPr>
              <w:pStyle w:val="NormalWeb"/>
              <w:spacing w:before="0" w:beforeAutospacing="0" w:after="0" w:afterAutospacing="0"/>
              <w:rPr>
                <w:rFonts w:ascii="Arial" w:hAnsi="Arial" w:cs="Arial"/>
                <w:sz w:val="22"/>
                <w:szCs w:val="22"/>
              </w:rPr>
            </w:pPr>
          </w:p>
        </w:tc>
        <w:tc>
          <w:tcPr>
            <w:tcW w:w="14175" w:type="dxa"/>
            <w:shd w:val="clear" w:color="auto" w:fill="auto"/>
          </w:tcPr>
          <w:p w14:paraId="6DB76150" w14:textId="77777777" w:rsidR="006A7F8B" w:rsidRPr="004C503F" w:rsidRDefault="006A7F8B" w:rsidP="004C503F">
            <w:pPr>
              <w:pStyle w:val="NormalWeb"/>
              <w:spacing w:before="0" w:beforeAutospacing="0" w:after="0" w:afterAutospacing="0"/>
              <w:rPr>
                <w:rFonts w:ascii="Arial" w:hAnsi="Arial" w:cs="Arial"/>
                <w:sz w:val="22"/>
                <w:szCs w:val="22"/>
              </w:rPr>
            </w:pPr>
            <w:r w:rsidRPr="004C503F">
              <w:rPr>
                <w:rFonts w:ascii="Arial" w:hAnsi="Arial" w:cs="Arial"/>
                <w:color w:val="000000"/>
                <w:sz w:val="22"/>
                <w:szCs w:val="22"/>
              </w:rPr>
              <w:t>Ascertain the number of staff who are considering taking action within your business area. (It may also be useful to consider worst case scenario for example, if all members of a union in an area choose to take industrial action.)</w:t>
            </w:r>
          </w:p>
        </w:tc>
      </w:tr>
      <w:tr w:rsidR="006A7F8B" w:rsidRPr="004C503F" w14:paraId="5DCE0FF1" w14:textId="77777777" w:rsidTr="004C503F">
        <w:tc>
          <w:tcPr>
            <w:tcW w:w="392" w:type="dxa"/>
            <w:shd w:val="clear" w:color="auto" w:fill="auto"/>
          </w:tcPr>
          <w:p w14:paraId="0F5F73BB" w14:textId="77777777" w:rsidR="006A7F8B" w:rsidRPr="004C503F" w:rsidRDefault="006A7F8B" w:rsidP="004C503F">
            <w:pPr>
              <w:pStyle w:val="NormalWeb"/>
              <w:spacing w:before="0" w:beforeAutospacing="0" w:after="0" w:afterAutospacing="0"/>
              <w:rPr>
                <w:rFonts w:ascii="Arial" w:hAnsi="Arial" w:cs="Arial"/>
                <w:sz w:val="22"/>
                <w:szCs w:val="22"/>
              </w:rPr>
            </w:pPr>
          </w:p>
        </w:tc>
        <w:tc>
          <w:tcPr>
            <w:tcW w:w="14175" w:type="dxa"/>
            <w:shd w:val="clear" w:color="auto" w:fill="auto"/>
          </w:tcPr>
          <w:p w14:paraId="5BE791B7" w14:textId="77777777" w:rsidR="006A7F8B" w:rsidRPr="004C503F" w:rsidRDefault="006A7F8B" w:rsidP="004C503F">
            <w:pPr>
              <w:pStyle w:val="NormalWeb"/>
              <w:spacing w:before="0" w:beforeAutospacing="0" w:after="0" w:afterAutospacing="0"/>
              <w:rPr>
                <w:rFonts w:ascii="Arial" w:hAnsi="Arial" w:cs="Arial"/>
                <w:sz w:val="22"/>
                <w:szCs w:val="22"/>
              </w:rPr>
            </w:pPr>
            <w:r w:rsidRPr="004C503F">
              <w:rPr>
                <w:rFonts w:ascii="Arial" w:hAnsi="Arial" w:cs="Arial"/>
                <w:sz w:val="22"/>
                <w:szCs w:val="22"/>
              </w:rPr>
              <w:t>Clarify the intension of those employees who usually work from home or that it has previously been agreed can work from home on the day of scheduled industrial action</w:t>
            </w:r>
          </w:p>
        </w:tc>
      </w:tr>
      <w:tr w:rsidR="006A7F8B" w:rsidRPr="004C503F" w14:paraId="61C0B9A8" w14:textId="77777777" w:rsidTr="004C503F">
        <w:tc>
          <w:tcPr>
            <w:tcW w:w="392" w:type="dxa"/>
            <w:shd w:val="clear" w:color="auto" w:fill="auto"/>
          </w:tcPr>
          <w:p w14:paraId="4546710F" w14:textId="77777777" w:rsidR="006A7F8B" w:rsidRPr="004C503F" w:rsidRDefault="006A7F8B" w:rsidP="004C503F">
            <w:pPr>
              <w:pStyle w:val="NormalWeb"/>
              <w:spacing w:before="0" w:beforeAutospacing="0" w:after="0" w:afterAutospacing="0"/>
              <w:rPr>
                <w:rFonts w:ascii="Arial" w:hAnsi="Arial" w:cs="Arial"/>
                <w:sz w:val="22"/>
                <w:szCs w:val="22"/>
              </w:rPr>
            </w:pPr>
          </w:p>
        </w:tc>
        <w:tc>
          <w:tcPr>
            <w:tcW w:w="14175" w:type="dxa"/>
            <w:shd w:val="clear" w:color="auto" w:fill="auto"/>
          </w:tcPr>
          <w:p w14:paraId="3A6C247E" w14:textId="77777777" w:rsidR="006A7F8B" w:rsidRPr="004C503F" w:rsidRDefault="006A7F8B" w:rsidP="004C503F">
            <w:pPr>
              <w:pStyle w:val="NormalWeb"/>
              <w:spacing w:before="0" w:beforeAutospacing="0" w:after="0" w:afterAutospacing="0"/>
              <w:rPr>
                <w:rFonts w:ascii="Arial" w:hAnsi="Arial" w:cs="Arial"/>
                <w:sz w:val="22"/>
                <w:szCs w:val="22"/>
              </w:rPr>
            </w:pPr>
            <w:r w:rsidRPr="004C503F">
              <w:rPr>
                <w:rFonts w:ascii="Arial" w:hAnsi="Arial" w:cs="Arial"/>
                <w:color w:val="000000"/>
                <w:sz w:val="22"/>
                <w:szCs w:val="22"/>
              </w:rPr>
              <w:t>Review rotas to identify impact on service delivery and any gaps.</w:t>
            </w:r>
          </w:p>
        </w:tc>
      </w:tr>
      <w:tr w:rsidR="006A7F8B" w:rsidRPr="004C503F" w14:paraId="15332642" w14:textId="77777777" w:rsidTr="004C503F">
        <w:tc>
          <w:tcPr>
            <w:tcW w:w="392" w:type="dxa"/>
            <w:shd w:val="clear" w:color="auto" w:fill="auto"/>
          </w:tcPr>
          <w:p w14:paraId="399F519A" w14:textId="77777777" w:rsidR="006A7F8B" w:rsidRPr="004C503F" w:rsidRDefault="006A7F8B" w:rsidP="004C503F">
            <w:pPr>
              <w:pStyle w:val="NormalWeb"/>
              <w:spacing w:before="0" w:beforeAutospacing="0" w:after="0" w:afterAutospacing="0"/>
              <w:rPr>
                <w:rFonts w:ascii="Arial" w:hAnsi="Arial" w:cs="Arial"/>
                <w:color w:val="000000"/>
                <w:sz w:val="22"/>
                <w:szCs w:val="22"/>
              </w:rPr>
            </w:pPr>
          </w:p>
        </w:tc>
        <w:tc>
          <w:tcPr>
            <w:tcW w:w="14175" w:type="dxa"/>
            <w:shd w:val="clear" w:color="auto" w:fill="auto"/>
          </w:tcPr>
          <w:p w14:paraId="300A462E" w14:textId="77777777" w:rsidR="006A7F8B" w:rsidRPr="004C503F" w:rsidRDefault="006A7F8B" w:rsidP="004C503F">
            <w:pPr>
              <w:pStyle w:val="NormalWeb"/>
              <w:spacing w:before="0" w:beforeAutospacing="0" w:after="0" w:afterAutospacing="0"/>
              <w:rPr>
                <w:rFonts w:ascii="Arial" w:hAnsi="Arial" w:cs="Arial"/>
                <w:color w:val="000000"/>
                <w:sz w:val="22"/>
                <w:szCs w:val="22"/>
              </w:rPr>
            </w:pPr>
            <w:r w:rsidRPr="004C503F">
              <w:rPr>
                <w:rFonts w:ascii="Arial" w:hAnsi="Arial" w:cs="Arial"/>
                <w:color w:val="000000"/>
                <w:sz w:val="22"/>
                <w:szCs w:val="22"/>
              </w:rPr>
              <w:t>Rearrange rotas, if able, to minimise disruption to service delivery.</w:t>
            </w:r>
          </w:p>
        </w:tc>
      </w:tr>
      <w:tr w:rsidR="006A7F8B" w:rsidRPr="004C503F" w14:paraId="7A27F152" w14:textId="77777777" w:rsidTr="004C503F">
        <w:tc>
          <w:tcPr>
            <w:tcW w:w="392" w:type="dxa"/>
            <w:shd w:val="clear" w:color="auto" w:fill="auto"/>
          </w:tcPr>
          <w:p w14:paraId="664F79C1" w14:textId="77777777" w:rsidR="006A7F8B" w:rsidRPr="004C503F" w:rsidRDefault="006A7F8B" w:rsidP="004C503F">
            <w:pPr>
              <w:pStyle w:val="NormalWeb"/>
              <w:spacing w:before="0" w:beforeAutospacing="0" w:after="0" w:afterAutospacing="0"/>
              <w:rPr>
                <w:rFonts w:ascii="Arial" w:hAnsi="Arial" w:cs="Arial"/>
                <w:color w:val="000000"/>
                <w:sz w:val="22"/>
                <w:szCs w:val="22"/>
              </w:rPr>
            </w:pPr>
          </w:p>
        </w:tc>
        <w:tc>
          <w:tcPr>
            <w:tcW w:w="14175" w:type="dxa"/>
            <w:shd w:val="clear" w:color="auto" w:fill="auto"/>
          </w:tcPr>
          <w:p w14:paraId="11FEE1C5" w14:textId="77777777" w:rsidR="006A7F8B" w:rsidRPr="004C503F" w:rsidRDefault="006A7F8B" w:rsidP="004C503F">
            <w:pPr>
              <w:pStyle w:val="NormalWeb"/>
              <w:spacing w:before="0" w:beforeAutospacing="0" w:after="0" w:afterAutospacing="0"/>
              <w:rPr>
                <w:rFonts w:ascii="Arial" w:hAnsi="Arial" w:cs="Arial"/>
                <w:color w:val="000000"/>
                <w:sz w:val="22"/>
                <w:szCs w:val="22"/>
              </w:rPr>
            </w:pPr>
            <w:r w:rsidRPr="004C503F">
              <w:rPr>
                <w:rFonts w:ascii="Arial" w:hAnsi="Arial" w:cs="Arial"/>
                <w:color w:val="000000"/>
                <w:sz w:val="22"/>
                <w:szCs w:val="22"/>
              </w:rPr>
              <w:t>Prioritise essential services, i.e. those services where failure to provide timely care will compromise patient safety and clinical outcomes.</w:t>
            </w:r>
          </w:p>
        </w:tc>
      </w:tr>
      <w:tr w:rsidR="006A7F8B" w:rsidRPr="004C503F" w14:paraId="7079C4E9" w14:textId="77777777" w:rsidTr="004C503F">
        <w:tc>
          <w:tcPr>
            <w:tcW w:w="392" w:type="dxa"/>
            <w:shd w:val="clear" w:color="auto" w:fill="auto"/>
          </w:tcPr>
          <w:p w14:paraId="6961BDD0" w14:textId="77777777" w:rsidR="006A7F8B" w:rsidRPr="004C503F" w:rsidRDefault="006A7F8B" w:rsidP="004C503F">
            <w:pPr>
              <w:pStyle w:val="NormalWeb"/>
              <w:spacing w:before="0" w:beforeAutospacing="0" w:after="0" w:afterAutospacing="0"/>
              <w:rPr>
                <w:rFonts w:ascii="Arial" w:hAnsi="Arial" w:cs="Arial"/>
                <w:color w:val="000000"/>
                <w:sz w:val="22"/>
                <w:szCs w:val="22"/>
              </w:rPr>
            </w:pPr>
          </w:p>
        </w:tc>
        <w:tc>
          <w:tcPr>
            <w:tcW w:w="14175" w:type="dxa"/>
            <w:shd w:val="clear" w:color="auto" w:fill="auto"/>
          </w:tcPr>
          <w:p w14:paraId="65BBCB79" w14:textId="77777777" w:rsidR="006A7F8B" w:rsidRPr="004C503F" w:rsidRDefault="006A7F8B" w:rsidP="004C503F">
            <w:pPr>
              <w:pStyle w:val="NormalWeb"/>
              <w:spacing w:before="0" w:beforeAutospacing="0" w:after="0" w:afterAutospacing="0"/>
              <w:rPr>
                <w:rFonts w:ascii="Arial" w:hAnsi="Arial" w:cs="Arial"/>
                <w:color w:val="000000"/>
                <w:sz w:val="22"/>
                <w:szCs w:val="22"/>
              </w:rPr>
            </w:pPr>
            <w:r w:rsidRPr="004C503F">
              <w:rPr>
                <w:rFonts w:ascii="Arial" w:hAnsi="Arial" w:cs="Arial"/>
                <w:color w:val="000000"/>
                <w:sz w:val="22"/>
                <w:szCs w:val="22"/>
              </w:rPr>
              <w:t>Match available staff with provision of essential services and identify any gaps to inform decision making regarding wide deployment of staff</w:t>
            </w:r>
          </w:p>
        </w:tc>
      </w:tr>
      <w:tr w:rsidR="006A7F8B" w:rsidRPr="004C503F" w14:paraId="65E26CD4" w14:textId="77777777" w:rsidTr="004C503F">
        <w:tc>
          <w:tcPr>
            <w:tcW w:w="392" w:type="dxa"/>
            <w:shd w:val="clear" w:color="auto" w:fill="auto"/>
          </w:tcPr>
          <w:p w14:paraId="0A840453" w14:textId="77777777" w:rsidR="006A7F8B" w:rsidRPr="004C503F" w:rsidRDefault="006A7F8B" w:rsidP="004C503F">
            <w:pPr>
              <w:spacing w:after="0" w:line="240" w:lineRule="auto"/>
              <w:rPr>
                <w:rFonts w:cs="Arial"/>
                <w:sz w:val="22"/>
              </w:rPr>
            </w:pPr>
          </w:p>
        </w:tc>
        <w:tc>
          <w:tcPr>
            <w:tcW w:w="14175" w:type="dxa"/>
            <w:shd w:val="clear" w:color="auto" w:fill="auto"/>
          </w:tcPr>
          <w:p w14:paraId="05A6AA5D" w14:textId="77777777" w:rsidR="006A7F8B" w:rsidRPr="004C503F" w:rsidRDefault="006A7F8B" w:rsidP="004C503F">
            <w:pPr>
              <w:spacing w:after="0" w:line="240" w:lineRule="auto"/>
              <w:rPr>
                <w:rFonts w:cs="Arial"/>
                <w:sz w:val="22"/>
              </w:rPr>
            </w:pPr>
            <w:r w:rsidRPr="004C503F">
              <w:rPr>
                <w:rFonts w:cs="Arial"/>
                <w:sz w:val="22"/>
              </w:rPr>
              <w:t>Consider reallocation of work</w:t>
            </w:r>
            <w:r w:rsidR="00894C6F" w:rsidRPr="004C503F">
              <w:rPr>
                <w:rFonts w:cs="Arial"/>
                <w:sz w:val="22"/>
              </w:rPr>
              <w:t xml:space="preserve"> to those not participating</w:t>
            </w:r>
          </w:p>
        </w:tc>
      </w:tr>
      <w:tr w:rsidR="006A7F8B" w:rsidRPr="004C503F" w14:paraId="1A0A3264" w14:textId="77777777" w:rsidTr="004C503F">
        <w:tc>
          <w:tcPr>
            <w:tcW w:w="392" w:type="dxa"/>
            <w:shd w:val="clear" w:color="auto" w:fill="auto"/>
          </w:tcPr>
          <w:p w14:paraId="3A75DFF3" w14:textId="77777777" w:rsidR="006A7F8B" w:rsidRPr="004C503F" w:rsidRDefault="006A7F8B" w:rsidP="004C503F">
            <w:pPr>
              <w:spacing w:after="0" w:line="240" w:lineRule="auto"/>
              <w:jc w:val="both"/>
              <w:rPr>
                <w:rFonts w:cs="Arial"/>
                <w:color w:val="000000"/>
                <w:sz w:val="22"/>
              </w:rPr>
            </w:pPr>
          </w:p>
        </w:tc>
        <w:tc>
          <w:tcPr>
            <w:tcW w:w="14175" w:type="dxa"/>
            <w:shd w:val="clear" w:color="auto" w:fill="auto"/>
          </w:tcPr>
          <w:p w14:paraId="571D4C6F" w14:textId="77777777" w:rsidR="006A7F8B" w:rsidRPr="004C503F" w:rsidRDefault="002A76FD" w:rsidP="004C503F">
            <w:pPr>
              <w:spacing w:after="0" w:line="240" w:lineRule="auto"/>
              <w:jc w:val="both"/>
              <w:rPr>
                <w:rFonts w:cs="Arial"/>
                <w:color w:val="000000"/>
                <w:sz w:val="22"/>
              </w:rPr>
            </w:pPr>
            <w:r w:rsidRPr="004C503F">
              <w:rPr>
                <w:rFonts w:cs="Arial"/>
                <w:sz w:val="22"/>
              </w:rPr>
              <w:t>E</w:t>
            </w:r>
            <w:r w:rsidR="006A7F8B" w:rsidRPr="004C503F">
              <w:rPr>
                <w:rFonts w:cs="Arial"/>
                <w:sz w:val="22"/>
              </w:rPr>
              <w:t>stablish a process to capture information on staff levels i.e details of those on strike, sick leave, annual leave for pay deduction purposes and to enable responses to requests for information on the impact of strike action to be collated as quickly as possible.</w:t>
            </w:r>
          </w:p>
        </w:tc>
      </w:tr>
      <w:tr w:rsidR="006A7F8B" w:rsidRPr="004C503F" w14:paraId="20342B64" w14:textId="77777777" w:rsidTr="004C503F">
        <w:tc>
          <w:tcPr>
            <w:tcW w:w="392" w:type="dxa"/>
            <w:shd w:val="clear" w:color="auto" w:fill="auto"/>
          </w:tcPr>
          <w:p w14:paraId="143BE7AB" w14:textId="77777777" w:rsidR="006A7F8B" w:rsidRPr="004C503F" w:rsidRDefault="006A7F8B" w:rsidP="004C503F">
            <w:pPr>
              <w:spacing w:after="0" w:line="240" w:lineRule="auto"/>
              <w:rPr>
                <w:rFonts w:cs="Arial"/>
                <w:color w:val="000000"/>
                <w:sz w:val="22"/>
              </w:rPr>
            </w:pPr>
          </w:p>
        </w:tc>
        <w:tc>
          <w:tcPr>
            <w:tcW w:w="14175" w:type="dxa"/>
            <w:shd w:val="clear" w:color="auto" w:fill="auto"/>
          </w:tcPr>
          <w:p w14:paraId="59334D95" w14:textId="77777777" w:rsidR="006A7F8B" w:rsidRPr="004C503F" w:rsidRDefault="006A7F8B" w:rsidP="004C503F">
            <w:pPr>
              <w:spacing w:after="0" w:line="240" w:lineRule="auto"/>
              <w:rPr>
                <w:rFonts w:cs="Arial"/>
                <w:color w:val="000000"/>
                <w:sz w:val="22"/>
              </w:rPr>
            </w:pPr>
            <w:r w:rsidRPr="004C503F">
              <w:rPr>
                <w:rFonts w:cs="Arial"/>
                <w:sz w:val="22"/>
              </w:rPr>
              <w:t>Review requirement for any exemptions</w:t>
            </w:r>
            <w:r w:rsidR="00A03F0D">
              <w:rPr>
                <w:rFonts w:cs="Arial"/>
                <w:sz w:val="22"/>
              </w:rPr>
              <w:t>, complete the exemption form (A</w:t>
            </w:r>
            <w:r w:rsidRPr="004C503F">
              <w:rPr>
                <w:rFonts w:cs="Arial"/>
                <w:sz w:val="22"/>
              </w:rPr>
              <w:t xml:space="preserve">ppendix </w:t>
            </w:r>
            <w:r w:rsidR="000C6C00" w:rsidRPr="004C503F">
              <w:rPr>
                <w:rFonts w:cs="Arial"/>
                <w:sz w:val="22"/>
              </w:rPr>
              <w:t>2</w:t>
            </w:r>
            <w:r w:rsidRPr="004C503F">
              <w:rPr>
                <w:rFonts w:cs="Arial"/>
                <w:sz w:val="22"/>
              </w:rPr>
              <w:t>) and forward these requests to your Director</w:t>
            </w:r>
          </w:p>
        </w:tc>
      </w:tr>
      <w:tr w:rsidR="006A7F8B" w:rsidRPr="004C503F" w14:paraId="36A23A68" w14:textId="77777777" w:rsidTr="004C503F">
        <w:tc>
          <w:tcPr>
            <w:tcW w:w="392" w:type="dxa"/>
            <w:shd w:val="clear" w:color="auto" w:fill="auto"/>
          </w:tcPr>
          <w:p w14:paraId="0C716224" w14:textId="77777777" w:rsidR="006A7F8B" w:rsidRPr="004C503F" w:rsidRDefault="006A7F8B" w:rsidP="004C503F">
            <w:pPr>
              <w:pStyle w:val="NormalWeb"/>
              <w:spacing w:before="0" w:beforeAutospacing="0" w:after="0" w:afterAutospacing="0"/>
              <w:rPr>
                <w:rFonts w:ascii="Arial" w:hAnsi="Arial" w:cs="Arial"/>
                <w:sz w:val="22"/>
                <w:szCs w:val="22"/>
              </w:rPr>
            </w:pPr>
          </w:p>
        </w:tc>
        <w:tc>
          <w:tcPr>
            <w:tcW w:w="14175" w:type="dxa"/>
            <w:shd w:val="clear" w:color="auto" w:fill="auto"/>
          </w:tcPr>
          <w:p w14:paraId="74CEA524" w14:textId="77777777" w:rsidR="006A7F8B" w:rsidRPr="004C503F" w:rsidRDefault="006A7F8B" w:rsidP="004C503F">
            <w:pPr>
              <w:pStyle w:val="NormalWeb"/>
              <w:spacing w:before="0" w:beforeAutospacing="0" w:after="0" w:afterAutospacing="0"/>
              <w:rPr>
                <w:rFonts w:ascii="Arial" w:hAnsi="Arial" w:cs="Arial"/>
                <w:sz w:val="22"/>
                <w:szCs w:val="22"/>
              </w:rPr>
            </w:pPr>
            <w:r w:rsidRPr="004C503F">
              <w:rPr>
                <w:rFonts w:ascii="Arial" w:hAnsi="Arial" w:cs="Arial"/>
                <w:sz w:val="22"/>
                <w:szCs w:val="22"/>
              </w:rPr>
              <w:t>Ensure those intending to attend work on the day of industrial action have contact details for a manager in the event of any issues/queries.</w:t>
            </w:r>
          </w:p>
        </w:tc>
      </w:tr>
      <w:tr w:rsidR="006A7F8B" w:rsidRPr="004C503F" w14:paraId="5B7B0977" w14:textId="77777777" w:rsidTr="004C503F">
        <w:tc>
          <w:tcPr>
            <w:tcW w:w="392" w:type="dxa"/>
            <w:shd w:val="clear" w:color="auto" w:fill="auto"/>
          </w:tcPr>
          <w:p w14:paraId="08A78A04" w14:textId="77777777" w:rsidR="006A7F8B" w:rsidRPr="004C503F" w:rsidRDefault="006A7F8B" w:rsidP="004C503F">
            <w:pPr>
              <w:pStyle w:val="NormalWeb"/>
              <w:spacing w:before="0" w:beforeAutospacing="0" w:after="0" w:afterAutospacing="0"/>
              <w:rPr>
                <w:rFonts w:ascii="Arial" w:hAnsi="Arial" w:cs="Arial"/>
                <w:sz w:val="22"/>
                <w:szCs w:val="22"/>
              </w:rPr>
            </w:pPr>
          </w:p>
        </w:tc>
        <w:tc>
          <w:tcPr>
            <w:tcW w:w="14175" w:type="dxa"/>
            <w:shd w:val="clear" w:color="auto" w:fill="auto"/>
          </w:tcPr>
          <w:p w14:paraId="1E6673F4" w14:textId="77777777" w:rsidR="006A7F8B" w:rsidRPr="004C503F" w:rsidRDefault="006A7F8B" w:rsidP="004C503F">
            <w:pPr>
              <w:pStyle w:val="NormalWeb"/>
              <w:spacing w:before="0" w:beforeAutospacing="0" w:after="0" w:afterAutospacing="0"/>
              <w:rPr>
                <w:rFonts w:ascii="Arial" w:hAnsi="Arial" w:cs="Arial"/>
                <w:sz w:val="22"/>
                <w:szCs w:val="22"/>
              </w:rPr>
            </w:pPr>
            <w:r w:rsidRPr="004C503F">
              <w:rPr>
                <w:rFonts w:ascii="Arial" w:hAnsi="Arial" w:cs="Arial"/>
                <w:sz w:val="22"/>
                <w:szCs w:val="22"/>
              </w:rPr>
              <w:t>Ensure those intending to report for work are aware of the means of entry and egress to the building</w:t>
            </w:r>
          </w:p>
        </w:tc>
      </w:tr>
      <w:tr w:rsidR="006A7F8B" w:rsidRPr="004C503F" w14:paraId="096EFEBB" w14:textId="77777777" w:rsidTr="004C503F">
        <w:tc>
          <w:tcPr>
            <w:tcW w:w="392" w:type="dxa"/>
            <w:shd w:val="clear" w:color="auto" w:fill="auto"/>
          </w:tcPr>
          <w:p w14:paraId="1A27126B" w14:textId="77777777" w:rsidR="006A7F8B" w:rsidRPr="004C503F" w:rsidRDefault="006A7F8B" w:rsidP="004C503F">
            <w:pPr>
              <w:pStyle w:val="NormalWeb"/>
              <w:spacing w:before="0" w:beforeAutospacing="0" w:after="0" w:afterAutospacing="0"/>
              <w:rPr>
                <w:rFonts w:ascii="Arial" w:hAnsi="Arial" w:cs="Arial"/>
                <w:sz w:val="22"/>
                <w:szCs w:val="22"/>
              </w:rPr>
            </w:pPr>
          </w:p>
        </w:tc>
        <w:tc>
          <w:tcPr>
            <w:tcW w:w="14175" w:type="dxa"/>
            <w:shd w:val="clear" w:color="auto" w:fill="auto"/>
          </w:tcPr>
          <w:p w14:paraId="67FA53D5" w14:textId="77777777" w:rsidR="006A7F8B" w:rsidRPr="004C503F" w:rsidRDefault="006A7F8B" w:rsidP="004C503F">
            <w:pPr>
              <w:pStyle w:val="NormalWeb"/>
              <w:spacing w:before="0" w:beforeAutospacing="0" w:after="0" w:afterAutospacing="0"/>
              <w:rPr>
                <w:rFonts w:ascii="Arial" w:hAnsi="Arial" w:cs="Arial"/>
                <w:sz w:val="22"/>
                <w:szCs w:val="22"/>
              </w:rPr>
            </w:pPr>
            <w:r w:rsidRPr="004C503F">
              <w:rPr>
                <w:rFonts w:ascii="Arial" w:hAnsi="Arial" w:cs="Arial"/>
                <w:color w:val="000000"/>
                <w:sz w:val="22"/>
                <w:szCs w:val="22"/>
              </w:rPr>
              <w:t>Ensure a process is in place to review information as it becomes available and to communicate this to senior staff/line management. This is likely to be at least daily.</w:t>
            </w:r>
            <w:r w:rsidRPr="004C503F">
              <w:rPr>
                <w:rFonts w:ascii="Arial" w:hAnsi="Arial" w:cs="Arial"/>
                <w:sz w:val="22"/>
                <w:szCs w:val="22"/>
              </w:rPr>
              <w:t xml:space="preserve"> </w:t>
            </w:r>
          </w:p>
        </w:tc>
      </w:tr>
      <w:tr w:rsidR="006A7F8B" w:rsidRPr="004C503F" w14:paraId="5E0987D6" w14:textId="77777777" w:rsidTr="004C503F">
        <w:tc>
          <w:tcPr>
            <w:tcW w:w="14567" w:type="dxa"/>
            <w:gridSpan w:val="2"/>
            <w:shd w:val="clear" w:color="auto" w:fill="D9D9D9"/>
          </w:tcPr>
          <w:p w14:paraId="022EF214" w14:textId="77777777" w:rsidR="006A7F8B" w:rsidRPr="004C503F" w:rsidRDefault="006A7F8B" w:rsidP="004C503F">
            <w:pPr>
              <w:spacing w:after="0" w:line="240" w:lineRule="auto"/>
              <w:jc w:val="center"/>
              <w:rPr>
                <w:rFonts w:cs="Arial"/>
                <w:b/>
                <w:sz w:val="22"/>
                <w:highlight w:val="yellow"/>
              </w:rPr>
            </w:pPr>
            <w:r w:rsidRPr="004C503F">
              <w:rPr>
                <w:rFonts w:cs="Arial"/>
                <w:b/>
                <w:sz w:val="22"/>
              </w:rPr>
              <w:t>After a period of industrial action</w:t>
            </w:r>
          </w:p>
        </w:tc>
      </w:tr>
      <w:tr w:rsidR="006A7F8B" w:rsidRPr="004C503F" w14:paraId="32B2CB0A" w14:textId="77777777" w:rsidTr="004C503F">
        <w:tc>
          <w:tcPr>
            <w:tcW w:w="392" w:type="dxa"/>
            <w:shd w:val="clear" w:color="auto" w:fill="auto"/>
          </w:tcPr>
          <w:p w14:paraId="2EACFAC8" w14:textId="77777777" w:rsidR="006A7F8B" w:rsidRPr="004C503F" w:rsidRDefault="006A7F8B" w:rsidP="004C503F">
            <w:pPr>
              <w:spacing w:after="0" w:line="240" w:lineRule="auto"/>
              <w:rPr>
                <w:rFonts w:cs="Arial"/>
                <w:color w:val="000000"/>
                <w:sz w:val="22"/>
              </w:rPr>
            </w:pPr>
          </w:p>
        </w:tc>
        <w:tc>
          <w:tcPr>
            <w:tcW w:w="14175" w:type="dxa"/>
            <w:shd w:val="clear" w:color="auto" w:fill="auto"/>
          </w:tcPr>
          <w:p w14:paraId="3D1D9390" w14:textId="25481440" w:rsidR="006A7F8B" w:rsidRPr="009014BB" w:rsidRDefault="009014BB" w:rsidP="009014BB">
            <w:pPr>
              <w:spacing w:after="0" w:line="240" w:lineRule="auto"/>
              <w:jc w:val="both"/>
              <w:rPr>
                <w:rFonts w:cs="Arial"/>
                <w:color w:val="000000"/>
                <w:sz w:val="22"/>
              </w:rPr>
            </w:pPr>
            <w:r w:rsidRPr="009014BB">
              <w:rPr>
                <w:rFonts w:cs="Arial"/>
                <w:sz w:val="22"/>
              </w:rPr>
              <w:t xml:space="preserve">Record any days of strike action </w:t>
            </w:r>
            <w:r>
              <w:rPr>
                <w:rFonts w:cs="Arial"/>
                <w:sz w:val="22"/>
              </w:rPr>
              <w:t xml:space="preserve">for individual staff members </w:t>
            </w:r>
            <w:r w:rsidRPr="009014BB">
              <w:rPr>
                <w:rFonts w:cs="Arial"/>
                <w:sz w:val="22"/>
              </w:rPr>
              <w:t>on SSTS</w:t>
            </w:r>
            <w:r w:rsidR="0012176F">
              <w:rPr>
                <w:rFonts w:cs="Arial"/>
                <w:sz w:val="22"/>
              </w:rPr>
              <w:t>/attendance sheet</w:t>
            </w:r>
            <w:r w:rsidRPr="009014BB">
              <w:rPr>
                <w:rFonts w:cs="Arial"/>
                <w:sz w:val="22"/>
              </w:rPr>
              <w:t xml:space="preserve"> as “unauthorised absence”, both for payroll and workforce reporting purposes as soon as possible before the payroll deadline.</w:t>
            </w:r>
          </w:p>
        </w:tc>
      </w:tr>
      <w:tr w:rsidR="006A7F8B" w:rsidRPr="004C503F" w14:paraId="59A571B9" w14:textId="77777777" w:rsidTr="004C503F">
        <w:tc>
          <w:tcPr>
            <w:tcW w:w="392" w:type="dxa"/>
            <w:shd w:val="clear" w:color="auto" w:fill="auto"/>
          </w:tcPr>
          <w:p w14:paraId="1023FC4D" w14:textId="77777777" w:rsidR="006A7F8B" w:rsidRPr="004C503F" w:rsidRDefault="006A7F8B" w:rsidP="004C503F">
            <w:pPr>
              <w:spacing w:after="0" w:line="240" w:lineRule="auto"/>
              <w:rPr>
                <w:rFonts w:cs="Arial"/>
                <w:color w:val="000000"/>
                <w:sz w:val="22"/>
              </w:rPr>
            </w:pPr>
          </w:p>
        </w:tc>
        <w:tc>
          <w:tcPr>
            <w:tcW w:w="14175" w:type="dxa"/>
            <w:shd w:val="clear" w:color="auto" w:fill="auto"/>
          </w:tcPr>
          <w:p w14:paraId="4F92DC41" w14:textId="77777777" w:rsidR="006A7F8B" w:rsidRPr="004C503F" w:rsidRDefault="006A7F8B" w:rsidP="004C503F">
            <w:pPr>
              <w:spacing w:after="0" w:line="240" w:lineRule="auto"/>
              <w:jc w:val="both"/>
              <w:rPr>
                <w:rFonts w:cs="Arial"/>
                <w:sz w:val="22"/>
              </w:rPr>
            </w:pPr>
            <w:r w:rsidRPr="004C503F">
              <w:rPr>
                <w:rFonts w:cs="Arial"/>
                <w:sz w:val="22"/>
              </w:rPr>
              <w:t>Arrange a debrief session after the industrial action has taken place to ensure any learnings from the period are considered and incorporated into future risk assessments and business continuity plans</w:t>
            </w:r>
          </w:p>
          <w:p w14:paraId="501891FD" w14:textId="77777777" w:rsidR="006A7F8B" w:rsidRPr="004C503F" w:rsidRDefault="006A7F8B" w:rsidP="004C503F">
            <w:pPr>
              <w:spacing w:after="0" w:line="240" w:lineRule="auto"/>
              <w:rPr>
                <w:rFonts w:cs="Arial"/>
                <w:color w:val="000000"/>
                <w:sz w:val="22"/>
              </w:rPr>
            </w:pPr>
          </w:p>
        </w:tc>
      </w:tr>
    </w:tbl>
    <w:p w14:paraId="3B08A5BE" w14:textId="77777777" w:rsidR="0020468E" w:rsidRDefault="0020468E" w:rsidP="00956B85">
      <w:pPr>
        <w:spacing w:after="0" w:line="240" w:lineRule="auto"/>
        <w:rPr>
          <w:rFonts w:cs="Arial"/>
          <w:szCs w:val="24"/>
        </w:rPr>
      </w:pPr>
    </w:p>
    <w:p w14:paraId="55CB3434" w14:textId="77777777" w:rsidR="006A7F8B" w:rsidRDefault="006A7F8B" w:rsidP="00956B85">
      <w:pPr>
        <w:spacing w:after="0" w:line="240" w:lineRule="auto"/>
        <w:sectPr w:rsidR="006A7F8B" w:rsidSect="00956B85">
          <w:pgSz w:w="16838" w:h="11906" w:orient="landscape"/>
          <w:pgMar w:top="1440" w:right="1440" w:bottom="1440" w:left="1440" w:header="709" w:footer="709" w:gutter="0"/>
          <w:cols w:space="708"/>
          <w:docGrid w:linePitch="360"/>
        </w:sectPr>
      </w:pPr>
    </w:p>
    <w:p w14:paraId="6F9E81FC" w14:textId="77777777" w:rsidR="00FE3026" w:rsidRPr="007B65B6" w:rsidRDefault="00FE3026" w:rsidP="007B65B6">
      <w:pPr>
        <w:pStyle w:val="Heading1"/>
      </w:pPr>
      <w:bookmarkStart w:id="44" w:name="_Appendix_2_Exemption"/>
      <w:bookmarkStart w:id="45" w:name="_Toc111123239"/>
      <w:bookmarkStart w:id="46" w:name="_Toc111463887"/>
      <w:bookmarkStart w:id="47" w:name="_Toc119417883"/>
      <w:bookmarkEnd w:id="44"/>
      <w:r w:rsidRPr="007B65B6">
        <w:lastRenderedPageBreak/>
        <w:t>Appendix</w:t>
      </w:r>
      <w:r w:rsidR="000C6C00" w:rsidRPr="007B65B6">
        <w:t xml:space="preserve"> 2</w:t>
      </w:r>
      <w:r w:rsidRPr="007B65B6">
        <w:t xml:space="preserve"> Exemption from industrial action request</w:t>
      </w:r>
      <w:bookmarkEnd w:id="45"/>
      <w:bookmarkEnd w:id="46"/>
      <w:bookmarkEnd w:id="47"/>
    </w:p>
    <w:p w14:paraId="2EED8B3F" w14:textId="77777777" w:rsidR="00FE3026" w:rsidRPr="00376910" w:rsidRDefault="00FE3026" w:rsidP="00956B85">
      <w:pPr>
        <w:spacing w:after="0" w:line="240" w:lineRule="auto"/>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409"/>
        <w:gridCol w:w="1729"/>
        <w:gridCol w:w="1690"/>
        <w:gridCol w:w="1367"/>
        <w:gridCol w:w="1367"/>
      </w:tblGrid>
      <w:tr w:rsidR="00FE3026" w:rsidRPr="00376910" w14:paraId="0176C03B" w14:textId="77777777" w:rsidTr="00285F05">
        <w:tc>
          <w:tcPr>
            <w:tcW w:w="1452" w:type="dxa"/>
            <w:tcBorders>
              <w:top w:val="single" w:sz="4" w:space="0" w:color="auto"/>
              <w:left w:val="single" w:sz="4" w:space="0" w:color="auto"/>
              <w:bottom w:val="single" w:sz="4" w:space="0" w:color="auto"/>
              <w:right w:val="single" w:sz="4" w:space="0" w:color="auto"/>
            </w:tcBorders>
          </w:tcPr>
          <w:p w14:paraId="6A03BC89" w14:textId="77777777" w:rsidR="00FE3026" w:rsidRPr="00376910" w:rsidRDefault="00FE3026" w:rsidP="00956B85">
            <w:pPr>
              <w:spacing w:after="0" w:line="240" w:lineRule="auto"/>
              <w:jc w:val="both"/>
              <w:rPr>
                <w:rFonts w:cs="Arial"/>
                <w:szCs w:val="24"/>
              </w:rPr>
            </w:pPr>
            <w:r w:rsidRPr="00376910">
              <w:rPr>
                <w:rFonts w:cs="Arial"/>
                <w:szCs w:val="24"/>
              </w:rPr>
              <w:t>SBU</w:t>
            </w:r>
          </w:p>
        </w:tc>
        <w:tc>
          <w:tcPr>
            <w:tcW w:w="1409" w:type="dxa"/>
            <w:tcBorders>
              <w:top w:val="single" w:sz="4" w:space="0" w:color="auto"/>
              <w:left w:val="single" w:sz="4" w:space="0" w:color="auto"/>
              <w:bottom w:val="single" w:sz="4" w:space="0" w:color="auto"/>
              <w:right w:val="single" w:sz="4" w:space="0" w:color="auto"/>
            </w:tcBorders>
          </w:tcPr>
          <w:p w14:paraId="2C64CD01" w14:textId="77777777" w:rsidR="00FE3026" w:rsidRPr="00376910" w:rsidRDefault="00FE3026" w:rsidP="00956B85">
            <w:pPr>
              <w:spacing w:after="0" w:line="240" w:lineRule="auto"/>
              <w:jc w:val="both"/>
              <w:rPr>
                <w:rFonts w:cs="Arial"/>
                <w:szCs w:val="24"/>
              </w:rPr>
            </w:pPr>
            <w:r w:rsidRPr="00376910">
              <w:rPr>
                <w:rFonts w:cs="Arial"/>
                <w:szCs w:val="24"/>
              </w:rPr>
              <w:t>Job Title</w:t>
            </w:r>
          </w:p>
        </w:tc>
        <w:tc>
          <w:tcPr>
            <w:tcW w:w="1729" w:type="dxa"/>
            <w:tcBorders>
              <w:top w:val="single" w:sz="4" w:space="0" w:color="auto"/>
              <w:left w:val="single" w:sz="4" w:space="0" w:color="auto"/>
              <w:bottom w:val="single" w:sz="4" w:space="0" w:color="auto"/>
              <w:right w:val="single" w:sz="4" w:space="0" w:color="auto"/>
            </w:tcBorders>
          </w:tcPr>
          <w:p w14:paraId="32197528" w14:textId="77777777" w:rsidR="00FE3026" w:rsidRPr="00376910" w:rsidRDefault="00FE3026" w:rsidP="00956B85">
            <w:pPr>
              <w:spacing w:after="0" w:line="240" w:lineRule="auto"/>
              <w:jc w:val="both"/>
              <w:rPr>
                <w:rFonts w:cs="Arial"/>
                <w:szCs w:val="24"/>
              </w:rPr>
            </w:pPr>
            <w:r w:rsidRPr="00376910">
              <w:rPr>
                <w:rFonts w:cs="Arial"/>
                <w:szCs w:val="24"/>
              </w:rPr>
              <w:t>Name</w:t>
            </w:r>
          </w:p>
        </w:tc>
        <w:tc>
          <w:tcPr>
            <w:tcW w:w="1690" w:type="dxa"/>
            <w:tcBorders>
              <w:top w:val="single" w:sz="4" w:space="0" w:color="auto"/>
              <w:left w:val="single" w:sz="4" w:space="0" w:color="auto"/>
              <w:bottom w:val="single" w:sz="4" w:space="0" w:color="auto"/>
              <w:right w:val="single" w:sz="4" w:space="0" w:color="auto"/>
            </w:tcBorders>
          </w:tcPr>
          <w:p w14:paraId="15B0588D" w14:textId="77777777" w:rsidR="00FE3026" w:rsidRPr="00376910" w:rsidRDefault="00FE3026" w:rsidP="00956B85">
            <w:pPr>
              <w:spacing w:after="0" w:line="240" w:lineRule="auto"/>
              <w:jc w:val="both"/>
              <w:rPr>
                <w:rFonts w:cs="Arial"/>
                <w:szCs w:val="24"/>
              </w:rPr>
            </w:pPr>
            <w:r w:rsidRPr="00376910">
              <w:rPr>
                <w:rFonts w:cs="Arial"/>
                <w:szCs w:val="24"/>
              </w:rPr>
              <w:t>Location</w:t>
            </w:r>
          </w:p>
        </w:tc>
        <w:tc>
          <w:tcPr>
            <w:tcW w:w="1367" w:type="dxa"/>
            <w:tcBorders>
              <w:top w:val="single" w:sz="4" w:space="0" w:color="auto"/>
              <w:left w:val="single" w:sz="4" w:space="0" w:color="auto"/>
              <w:bottom w:val="single" w:sz="4" w:space="0" w:color="auto"/>
              <w:right w:val="single" w:sz="4" w:space="0" w:color="auto"/>
            </w:tcBorders>
          </w:tcPr>
          <w:p w14:paraId="2941C49C" w14:textId="77777777" w:rsidR="00FE3026" w:rsidRPr="00376910" w:rsidRDefault="00FE3026" w:rsidP="00956B85">
            <w:pPr>
              <w:spacing w:after="0" w:line="240" w:lineRule="auto"/>
              <w:jc w:val="both"/>
              <w:rPr>
                <w:rFonts w:cs="Arial"/>
                <w:szCs w:val="24"/>
              </w:rPr>
            </w:pPr>
            <w:r w:rsidRPr="00376910">
              <w:rPr>
                <w:rFonts w:cs="Arial"/>
                <w:szCs w:val="24"/>
              </w:rPr>
              <w:t>Reason for exemption request</w:t>
            </w:r>
          </w:p>
        </w:tc>
        <w:tc>
          <w:tcPr>
            <w:tcW w:w="1367" w:type="dxa"/>
            <w:tcBorders>
              <w:top w:val="single" w:sz="4" w:space="0" w:color="auto"/>
              <w:left w:val="single" w:sz="4" w:space="0" w:color="auto"/>
              <w:bottom w:val="single" w:sz="4" w:space="0" w:color="auto"/>
              <w:right w:val="single" w:sz="4" w:space="0" w:color="auto"/>
            </w:tcBorders>
          </w:tcPr>
          <w:p w14:paraId="5B204EAA" w14:textId="77777777" w:rsidR="00FE3026" w:rsidRPr="00376910" w:rsidRDefault="00FE3026" w:rsidP="00956B85">
            <w:pPr>
              <w:spacing w:after="0" w:line="240" w:lineRule="auto"/>
              <w:jc w:val="both"/>
              <w:rPr>
                <w:rFonts w:cs="Arial"/>
                <w:szCs w:val="24"/>
              </w:rPr>
            </w:pPr>
            <w:r w:rsidRPr="00376910">
              <w:rPr>
                <w:rFonts w:cs="Arial"/>
                <w:szCs w:val="24"/>
              </w:rPr>
              <w:t xml:space="preserve">Impact on business </w:t>
            </w:r>
          </w:p>
        </w:tc>
      </w:tr>
      <w:tr w:rsidR="00FE3026" w:rsidRPr="00376910" w14:paraId="43ADD7F9" w14:textId="77777777" w:rsidTr="00285F05">
        <w:tc>
          <w:tcPr>
            <w:tcW w:w="1452" w:type="dxa"/>
            <w:tcBorders>
              <w:top w:val="single" w:sz="4" w:space="0" w:color="auto"/>
              <w:left w:val="single" w:sz="4" w:space="0" w:color="auto"/>
              <w:bottom w:val="single" w:sz="4" w:space="0" w:color="auto"/>
              <w:right w:val="single" w:sz="4" w:space="0" w:color="auto"/>
            </w:tcBorders>
          </w:tcPr>
          <w:p w14:paraId="43B93D33"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346D95FC"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6B1FBC49"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3B873142"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4C798AD1"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6DCF4598" w14:textId="77777777" w:rsidR="00FE3026" w:rsidRPr="00376910" w:rsidRDefault="00FE3026" w:rsidP="00956B85">
            <w:pPr>
              <w:spacing w:after="0" w:line="240" w:lineRule="auto"/>
              <w:jc w:val="both"/>
              <w:rPr>
                <w:rFonts w:cs="Arial"/>
                <w:szCs w:val="24"/>
              </w:rPr>
            </w:pPr>
          </w:p>
        </w:tc>
      </w:tr>
      <w:tr w:rsidR="00FE3026" w:rsidRPr="00376910" w14:paraId="47B2F4E2" w14:textId="77777777" w:rsidTr="00285F05">
        <w:tc>
          <w:tcPr>
            <w:tcW w:w="1452" w:type="dxa"/>
            <w:tcBorders>
              <w:top w:val="single" w:sz="4" w:space="0" w:color="auto"/>
              <w:left w:val="single" w:sz="4" w:space="0" w:color="auto"/>
              <w:bottom w:val="single" w:sz="4" w:space="0" w:color="auto"/>
              <w:right w:val="single" w:sz="4" w:space="0" w:color="auto"/>
            </w:tcBorders>
          </w:tcPr>
          <w:p w14:paraId="7F4339C1"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510B9A32"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45275E62"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125CB6DD"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09DFE6EC"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6DAAACC5" w14:textId="77777777" w:rsidR="00FE3026" w:rsidRPr="00376910" w:rsidRDefault="00FE3026" w:rsidP="00956B85">
            <w:pPr>
              <w:spacing w:after="0" w:line="240" w:lineRule="auto"/>
              <w:jc w:val="both"/>
              <w:rPr>
                <w:rFonts w:cs="Arial"/>
                <w:szCs w:val="24"/>
              </w:rPr>
            </w:pPr>
          </w:p>
        </w:tc>
      </w:tr>
      <w:tr w:rsidR="00FE3026" w:rsidRPr="00376910" w14:paraId="7537AEF2" w14:textId="77777777" w:rsidTr="00285F05">
        <w:tc>
          <w:tcPr>
            <w:tcW w:w="1452" w:type="dxa"/>
            <w:tcBorders>
              <w:top w:val="single" w:sz="4" w:space="0" w:color="auto"/>
              <w:left w:val="single" w:sz="4" w:space="0" w:color="auto"/>
              <w:bottom w:val="single" w:sz="4" w:space="0" w:color="auto"/>
              <w:right w:val="single" w:sz="4" w:space="0" w:color="auto"/>
            </w:tcBorders>
          </w:tcPr>
          <w:p w14:paraId="37694A8F"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5D5E1C3A"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7E6DB376"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518AA044"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4E3327D8"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1B8C6CD4" w14:textId="77777777" w:rsidR="00FE3026" w:rsidRPr="00376910" w:rsidRDefault="00FE3026" w:rsidP="00956B85">
            <w:pPr>
              <w:spacing w:after="0" w:line="240" w:lineRule="auto"/>
              <w:jc w:val="both"/>
              <w:rPr>
                <w:rFonts w:cs="Arial"/>
                <w:szCs w:val="24"/>
              </w:rPr>
            </w:pPr>
          </w:p>
        </w:tc>
      </w:tr>
      <w:tr w:rsidR="00FE3026" w:rsidRPr="00376910" w14:paraId="695098BF" w14:textId="77777777" w:rsidTr="00285F05">
        <w:tc>
          <w:tcPr>
            <w:tcW w:w="1452" w:type="dxa"/>
            <w:tcBorders>
              <w:top w:val="single" w:sz="4" w:space="0" w:color="auto"/>
              <w:left w:val="single" w:sz="4" w:space="0" w:color="auto"/>
              <w:bottom w:val="single" w:sz="4" w:space="0" w:color="auto"/>
              <w:right w:val="single" w:sz="4" w:space="0" w:color="auto"/>
            </w:tcBorders>
          </w:tcPr>
          <w:p w14:paraId="743F6103"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3E79ADE5"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5D110321"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70B1FA21"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76D5A877"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7DACCD65" w14:textId="77777777" w:rsidR="00FE3026" w:rsidRPr="00376910" w:rsidRDefault="00FE3026" w:rsidP="00956B85">
            <w:pPr>
              <w:spacing w:after="0" w:line="240" w:lineRule="auto"/>
              <w:jc w:val="both"/>
              <w:rPr>
                <w:rFonts w:cs="Arial"/>
                <w:szCs w:val="24"/>
              </w:rPr>
            </w:pPr>
          </w:p>
        </w:tc>
      </w:tr>
      <w:tr w:rsidR="00FE3026" w:rsidRPr="00376910" w14:paraId="0437D75C" w14:textId="77777777" w:rsidTr="00285F05">
        <w:tc>
          <w:tcPr>
            <w:tcW w:w="1452" w:type="dxa"/>
            <w:tcBorders>
              <w:top w:val="single" w:sz="4" w:space="0" w:color="auto"/>
              <w:left w:val="single" w:sz="4" w:space="0" w:color="auto"/>
              <w:bottom w:val="single" w:sz="4" w:space="0" w:color="auto"/>
              <w:right w:val="single" w:sz="4" w:space="0" w:color="auto"/>
            </w:tcBorders>
          </w:tcPr>
          <w:p w14:paraId="5400B75E"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3A878523"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7C0B7072"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5DE5B25C"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4FF85175"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0459CDC6" w14:textId="77777777" w:rsidR="00FE3026" w:rsidRPr="00376910" w:rsidRDefault="00FE3026" w:rsidP="00956B85">
            <w:pPr>
              <w:spacing w:after="0" w:line="240" w:lineRule="auto"/>
              <w:jc w:val="both"/>
              <w:rPr>
                <w:rFonts w:cs="Arial"/>
                <w:szCs w:val="24"/>
              </w:rPr>
            </w:pPr>
          </w:p>
        </w:tc>
      </w:tr>
      <w:tr w:rsidR="00FE3026" w:rsidRPr="00376910" w14:paraId="36126862" w14:textId="77777777" w:rsidTr="00285F05">
        <w:tc>
          <w:tcPr>
            <w:tcW w:w="1452" w:type="dxa"/>
            <w:tcBorders>
              <w:top w:val="single" w:sz="4" w:space="0" w:color="auto"/>
              <w:left w:val="single" w:sz="4" w:space="0" w:color="auto"/>
              <w:bottom w:val="single" w:sz="4" w:space="0" w:color="auto"/>
              <w:right w:val="single" w:sz="4" w:space="0" w:color="auto"/>
            </w:tcBorders>
          </w:tcPr>
          <w:p w14:paraId="6D4DA143"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5630740F"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1BE152DF"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2E34EC4F"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3F5A6E7D"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0B4D7872" w14:textId="77777777" w:rsidR="00FE3026" w:rsidRPr="00376910" w:rsidRDefault="00FE3026" w:rsidP="00956B85">
            <w:pPr>
              <w:spacing w:after="0" w:line="240" w:lineRule="auto"/>
              <w:jc w:val="both"/>
              <w:rPr>
                <w:rFonts w:cs="Arial"/>
                <w:szCs w:val="24"/>
              </w:rPr>
            </w:pPr>
          </w:p>
        </w:tc>
      </w:tr>
      <w:tr w:rsidR="00FE3026" w:rsidRPr="00376910" w14:paraId="4418DFCA" w14:textId="77777777" w:rsidTr="00285F05">
        <w:tc>
          <w:tcPr>
            <w:tcW w:w="1452" w:type="dxa"/>
            <w:tcBorders>
              <w:top w:val="single" w:sz="4" w:space="0" w:color="auto"/>
              <w:left w:val="single" w:sz="4" w:space="0" w:color="auto"/>
              <w:bottom w:val="single" w:sz="4" w:space="0" w:color="auto"/>
              <w:right w:val="single" w:sz="4" w:space="0" w:color="auto"/>
            </w:tcBorders>
          </w:tcPr>
          <w:p w14:paraId="7B3B4F90"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2D6850F5"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15F69468"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2FA8259C"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60B7A49E"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00331E2A" w14:textId="77777777" w:rsidR="00FE3026" w:rsidRPr="00376910" w:rsidRDefault="00FE3026" w:rsidP="00956B85">
            <w:pPr>
              <w:spacing w:after="0" w:line="240" w:lineRule="auto"/>
              <w:jc w:val="both"/>
              <w:rPr>
                <w:rFonts w:cs="Arial"/>
                <w:szCs w:val="24"/>
              </w:rPr>
            </w:pPr>
          </w:p>
        </w:tc>
      </w:tr>
      <w:tr w:rsidR="00FE3026" w:rsidRPr="00376910" w14:paraId="0B388DF1" w14:textId="77777777" w:rsidTr="00285F05">
        <w:tc>
          <w:tcPr>
            <w:tcW w:w="1452" w:type="dxa"/>
            <w:tcBorders>
              <w:top w:val="single" w:sz="4" w:space="0" w:color="auto"/>
              <w:left w:val="single" w:sz="4" w:space="0" w:color="auto"/>
              <w:bottom w:val="single" w:sz="4" w:space="0" w:color="auto"/>
              <w:right w:val="single" w:sz="4" w:space="0" w:color="auto"/>
            </w:tcBorders>
          </w:tcPr>
          <w:p w14:paraId="094E1A82"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145BB217"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1CCBCD10"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518694D6"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3308AE29"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6F0E1B41" w14:textId="77777777" w:rsidR="00FE3026" w:rsidRPr="00376910" w:rsidRDefault="00FE3026" w:rsidP="00956B85">
            <w:pPr>
              <w:spacing w:after="0" w:line="240" w:lineRule="auto"/>
              <w:jc w:val="both"/>
              <w:rPr>
                <w:rFonts w:cs="Arial"/>
                <w:szCs w:val="24"/>
              </w:rPr>
            </w:pPr>
          </w:p>
        </w:tc>
      </w:tr>
      <w:tr w:rsidR="00FE3026" w:rsidRPr="00376910" w14:paraId="2B6C46B7" w14:textId="77777777" w:rsidTr="00285F05">
        <w:tc>
          <w:tcPr>
            <w:tcW w:w="1452" w:type="dxa"/>
            <w:tcBorders>
              <w:top w:val="single" w:sz="4" w:space="0" w:color="auto"/>
              <w:left w:val="single" w:sz="4" w:space="0" w:color="auto"/>
              <w:bottom w:val="single" w:sz="4" w:space="0" w:color="auto"/>
              <w:right w:val="single" w:sz="4" w:space="0" w:color="auto"/>
            </w:tcBorders>
          </w:tcPr>
          <w:p w14:paraId="13AA1DD0"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00465E14"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2693CA82"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0ECC9B46"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5A6D7736"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348347F5" w14:textId="77777777" w:rsidR="00FE3026" w:rsidRPr="00376910" w:rsidRDefault="00FE3026" w:rsidP="00956B85">
            <w:pPr>
              <w:spacing w:after="0" w:line="240" w:lineRule="auto"/>
              <w:jc w:val="both"/>
              <w:rPr>
                <w:rFonts w:cs="Arial"/>
                <w:szCs w:val="24"/>
              </w:rPr>
            </w:pPr>
          </w:p>
        </w:tc>
      </w:tr>
      <w:tr w:rsidR="00FE3026" w:rsidRPr="00376910" w14:paraId="3587B92E" w14:textId="77777777" w:rsidTr="00285F05">
        <w:tc>
          <w:tcPr>
            <w:tcW w:w="1452" w:type="dxa"/>
            <w:tcBorders>
              <w:top w:val="single" w:sz="4" w:space="0" w:color="auto"/>
              <w:left w:val="single" w:sz="4" w:space="0" w:color="auto"/>
              <w:bottom w:val="single" w:sz="4" w:space="0" w:color="auto"/>
              <w:right w:val="single" w:sz="4" w:space="0" w:color="auto"/>
            </w:tcBorders>
          </w:tcPr>
          <w:p w14:paraId="73E1A39C"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324E7C4D"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08036DB8"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0694D3DC"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16905240"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39B024FC" w14:textId="77777777" w:rsidR="00FE3026" w:rsidRPr="00376910" w:rsidRDefault="00FE3026" w:rsidP="00956B85">
            <w:pPr>
              <w:spacing w:after="0" w:line="240" w:lineRule="auto"/>
              <w:jc w:val="both"/>
              <w:rPr>
                <w:rFonts w:cs="Arial"/>
                <w:szCs w:val="24"/>
              </w:rPr>
            </w:pPr>
          </w:p>
        </w:tc>
      </w:tr>
      <w:tr w:rsidR="00FE3026" w:rsidRPr="00376910" w14:paraId="28AD8788" w14:textId="77777777" w:rsidTr="00285F05">
        <w:tc>
          <w:tcPr>
            <w:tcW w:w="1452" w:type="dxa"/>
            <w:tcBorders>
              <w:top w:val="single" w:sz="4" w:space="0" w:color="auto"/>
              <w:left w:val="single" w:sz="4" w:space="0" w:color="auto"/>
              <w:bottom w:val="single" w:sz="4" w:space="0" w:color="auto"/>
              <w:right w:val="single" w:sz="4" w:space="0" w:color="auto"/>
            </w:tcBorders>
          </w:tcPr>
          <w:p w14:paraId="32D7E730"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1FCCEF3C"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14029FA0"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43B273E6"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30150FEE"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3310DAFA" w14:textId="77777777" w:rsidR="00FE3026" w:rsidRPr="00376910" w:rsidRDefault="00FE3026" w:rsidP="00956B85">
            <w:pPr>
              <w:spacing w:after="0" w:line="240" w:lineRule="auto"/>
              <w:jc w:val="both"/>
              <w:rPr>
                <w:rFonts w:cs="Arial"/>
                <w:szCs w:val="24"/>
              </w:rPr>
            </w:pPr>
          </w:p>
        </w:tc>
      </w:tr>
      <w:tr w:rsidR="00FE3026" w:rsidRPr="00376910" w14:paraId="2FF8F446" w14:textId="77777777" w:rsidTr="00285F05">
        <w:tc>
          <w:tcPr>
            <w:tcW w:w="1452" w:type="dxa"/>
            <w:tcBorders>
              <w:top w:val="single" w:sz="4" w:space="0" w:color="auto"/>
              <w:left w:val="single" w:sz="4" w:space="0" w:color="auto"/>
              <w:bottom w:val="single" w:sz="4" w:space="0" w:color="auto"/>
              <w:right w:val="single" w:sz="4" w:space="0" w:color="auto"/>
            </w:tcBorders>
          </w:tcPr>
          <w:p w14:paraId="243536AA"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287ECB76"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23502E15"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5604A8A7"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0BC70462"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6CFFE4C9" w14:textId="77777777" w:rsidR="00FE3026" w:rsidRPr="00376910" w:rsidRDefault="00FE3026" w:rsidP="00956B85">
            <w:pPr>
              <w:spacing w:after="0" w:line="240" w:lineRule="auto"/>
              <w:jc w:val="both"/>
              <w:rPr>
                <w:rFonts w:cs="Arial"/>
                <w:szCs w:val="24"/>
              </w:rPr>
            </w:pPr>
          </w:p>
        </w:tc>
      </w:tr>
      <w:tr w:rsidR="00FE3026" w:rsidRPr="00376910" w14:paraId="6FDAED28" w14:textId="77777777" w:rsidTr="00285F05">
        <w:tc>
          <w:tcPr>
            <w:tcW w:w="1452" w:type="dxa"/>
            <w:tcBorders>
              <w:top w:val="single" w:sz="4" w:space="0" w:color="auto"/>
              <w:left w:val="single" w:sz="4" w:space="0" w:color="auto"/>
              <w:bottom w:val="single" w:sz="4" w:space="0" w:color="auto"/>
              <w:right w:val="single" w:sz="4" w:space="0" w:color="auto"/>
            </w:tcBorders>
          </w:tcPr>
          <w:p w14:paraId="7CBFE1A4"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684043F7"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047C5072"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3026E69A"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5F697CD5"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6CE6DDE1" w14:textId="77777777" w:rsidR="00FE3026" w:rsidRPr="00376910" w:rsidRDefault="00FE3026" w:rsidP="00956B85">
            <w:pPr>
              <w:spacing w:after="0" w:line="240" w:lineRule="auto"/>
              <w:jc w:val="both"/>
              <w:rPr>
                <w:rFonts w:cs="Arial"/>
                <w:szCs w:val="24"/>
              </w:rPr>
            </w:pPr>
          </w:p>
        </w:tc>
      </w:tr>
      <w:tr w:rsidR="00FE3026" w:rsidRPr="00376910" w14:paraId="09024F9E" w14:textId="77777777" w:rsidTr="00285F05">
        <w:tc>
          <w:tcPr>
            <w:tcW w:w="1452" w:type="dxa"/>
            <w:tcBorders>
              <w:top w:val="single" w:sz="4" w:space="0" w:color="auto"/>
              <w:left w:val="single" w:sz="4" w:space="0" w:color="auto"/>
              <w:bottom w:val="single" w:sz="4" w:space="0" w:color="auto"/>
              <w:right w:val="single" w:sz="4" w:space="0" w:color="auto"/>
            </w:tcBorders>
          </w:tcPr>
          <w:p w14:paraId="3CC91171" w14:textId="77777777" w:rsidR="00FE3026" w:rsidRPr="00376910" w:rsidRDefault="00FE3026" w:rsidP="00956B85">
            <w:pPr>
              <w:spacing w:after="0" w:line="240" w:lineRule="auto"/>
              <w:jc w:val="both"/>
              <w:rPr>
                <w:rFonts w:cs="Arial"/>
                <w:szCs w:val="24"/>
              </w:rPr>
            </w:pPr>
          </w:p>
        </w:tc>
        <w:tc>
          <w:tcPr>
            <w:tcW w:w="1409" w:type="dxa"/>
            <w:tcBorders>
              <w:top w:val="single" w:sz="4" w:space="0" w:color="auto"/>
              <w:left w:val="single" w:sz="4" w:space="0" w:color="auto"/>
              <w:bottom w:val="single" w:sz="4" w:space="0" w:color="auto"/>
              <w:right w:val="single" w:sz="4" w:space="0" w:color="auto"/>
            </w:tcBorders>
          </w:tcPr>
          <w:p w14:paraId="08AEE3E9" w14:textId="77777777" w:rsidR="00FE3026" w:rsidRPr="00376910" w:rsidRDefault="00FE3026" w:rsidP="00956B85">
            <w:pPr>
              <w:spacing w:after="0" w:line="240" w:lineRule="auto"/>
              <w:jc w:val="both"/>
              <w:rPr>
                <w:rFonts w:cs="Arial"/>
                <w:szCs w:val="24"/>
              </w:rPr>
            </w:pPr>
          </w:p>
        </w:tc>
        <w:tc>
          <w:tcPr>
            <w:tcW w:w="1729" w:type="dxa"/>
            <w:tcBorders>
              <w:top w:val="single" w:sz="4" w:space="0" w:color="auto"/>
              <w:left w:val="single" w:sz="4" w:space="0" w:color="auto"/>
              <w:bottom w:val="single" w:sz="4" w:space="0" w:color="auto"/>
              <w:right w:val="single" w:sz="4" w:space="0" w:color="auto"/>
            </w:tcBorders>
          </w:tcPr>
          <w:p w14:paraId="386A1C8A" w14:textId="77777777" w:rsidR="00FE3026" w:rsidRPr="00376910" w:rsidRDefault="00FE3026" w:rsidP="00956B85">
            <w:pPr>
              <w:spacing w:after="0" w:line="240" w:lineRule="auto"/>
              <w:jc w:val="both"/>
              <w:rPr>
                <w:rFonts w:cs="Arial"/>
                <w:szCs w:val="24"/>
              </w:rPr>
            </w:pPr>
          </w:p>
        </w:tc>
        <w:tc>
          <w:tcPr>
            <w:tcW w:w="1690" w:type="dxa"/>
            <w:tcBorders>
              <w:top w:val="single" w:sz="4" w:space="0" w:color="auto"/>
              <w:left w:val="single" w:sz="4" w:space="0" w:color="auto"/>
              <w:bottom w:val="single" w:sz="4" w:space="0" w:color="auto"/>
              <w:right w:val="single" w:sz="4" w:space="0" w:color="auto"/>
            </w:tcBorders>
          </w:tcPr>
          <w:p w14:paraId="59D5AB21"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7512F863" w14:textId="77777777" w:rsidR="00FE3026" w:rsidRPr="00376910" w:rsidRDefault="00FE3026" w:rsidP="00956B85">
            <w:pPr>
              <w:spacing w:after="0" w:line="240" w:lineRule="auto"/>
              <w:jc w:val="both"/>
              <w:rPr>
                <w:rFonts w:cs="Arial"/>
                <w:szCs w:val="24"/>
              </w:rPr>
            </w:pPr>
          </w:p>
        </w:tc>
        <w:tc>
          <w:tcPr>
            <w:tcW w:w="1367" w:type="dxa"/>
            <w:tcBorders>
              <w:top w:val="single" w:sz="4" w:space="0" w:color="auto"/>
              <w:left w:val="single" w:sz="4" w:space="0" w:color="auto"/>
              <w:bottom w:val="single" w:sz="4" w:space="0" w:color="auto"/>
              <w:right w:val="single" w:sz="4" w:space="0" w:color="auto"/>
            </w:tcBorders>
          </w:tcPr>
          <w:p w14:paraId="73CFE147" w14:textId="77777777" w:rsidR="00FE3026" w:rsidRPr="00376910" w:rsidRDefault="00FE3026" w:rsidP="00956B85">
            <w:pPr>
              <w:spacing w:after="0" w:line="240" w:lineRule="auto"/>
              <w:jc w:val="both"/>
              <w:rPr>
                <w:rFonts w:cs="Arial"/>
                <w:szCs w:val="24"/>
              </w:rPr>
            </w:pPr>
          </w:p>
        </w:tc>
      </w:tr>
    </w:tbl>
    <w:p w14:paraId="38B50663" w14:textId="77777777" w:rsidR="00FE3026" w:rsidRPr="00376910" w:rsidRDefault="00FE3026" w:rsidP="00956B85">
      <w:pPr>
        <w:spacing w:after="0" w:line="240" w:lineRule="auto"/>
        <w:jc w:val="both"/>
        <w:rPr>
          <w:rFonts w:cs="Arial"/>
          <w:szCs w:val="24"/>
        </w:rPr>
      </w:pPr>
    </w:p>
    <w:p w14:paraId="13C2E154" w14:textId="77777777" w:rsidR="007E795F" w:rsidRPr="007B65B6" w:rsidRDefault="007E795F" w:rsidP="007B65B6">
      <w:pPr>
        <w:pStyle w:val="Heading1"/>
      </w:pPr>
      <w:r>
        <w:br w:type="page"/>
      </w:r>
      <w:bookmarkStart w:id="48" w:name="_Toc119417884"/>
      <w:r w:rsidRPr="007B65B6">
        <w:lastRenderedPageBreak/>
        <w:t>Appendix</w:t>
      </w:r>
      <w:r w:rsidR="000C6C00" w:rsidRPr="007B65B6">
        <w:t xml:space="preserve"> 3</w:t>
      </w:r>
      <w:r w:rsidRPr="007B65B6">
        <w:t xml:space="preserve"> - Health and Safety Duties</w:t>
      </w:r>
      <w:bookmarkEnd w:id="48"/>
    </w:p>
    <w:p w14:paraId="364B136E" w14:textId="77777777" w:rsidR="007E795F" w:rsidRDefault="007E795F" w:rsidP="007E795F">
      <w:pPr>
        <w:spacing w:after="0" w:line="240" w:lineRule="auto"/>
        <w:rPr>
          <w:rFonts w:cs="Arial"/>
          <w:szCs w:val="24"/>
        </w:rPr>
      </w:pPr>
    </w:p>
    <w:p w14:paraId="79353A79" w14:textId="77777777" w:rsidR="007E795F" w:rsidRPr="00F463BA" w:rsidRDefault="007E795F" w:rsidP="554EA075">
      <w:pPr>
        <w:spacing w:after="0" w:line="240" w:lineRule="auto"/>
        <w:rPr>
          <w:rFonts w:cs="Arial"/>
        </w:rPr>
      </w:pPr>
      <w:r w:rsidRPr="554EA075">
        <w:rPr>
          <w:rFonts w:cs="Arial"/>
        </w:rPr>
        <w:t>The Health and Safety legislation cannot be suspended during industrial action. The board continues to have a statutory duty to provide healthy and safe work environments for all employees who remain at work and other people in the workplace. The board, however has no obligation in respect of employees absent from work due to strike action.</w:t>
      </w:r>
    </w:p>
    <w:p w14:paraId="0A113A28" w14:textId="77777777" w:rsidR="007E795F" w:rsidRDefault="007E795F" w:rsidP="007E795F">
      <w:pPr>
        <w:spacing w:after="0" w:line="240" w:lineRule="auto"/>
        <w:rPr>
          <w:rFonts w:cs="Arial"/>
          <w:szCs w:val="24"/>
          <w:u w:val="single"/>
        </w:rPr>
      </w:pPr>
    </w:p>
    <w:p w14:paraId="51F0D04B" w14:textId="77777777" w:rsidR="007E795F" w:rsidRDefault="007E795F" w:rsidP="007E795F">
      <w:pPr>
        <w:spacing w:after="0" w:line="240" w:lineRule="auto"/>
        <w:rPr>
          <w:rFonts w:cs="Arial"/>
          <w:szCs w:val="24"/>
        </w:rPr>
      </w:pPr>
      <w:r w:rsidRPr="00F463BA">
        <w:rPr>
          <w:rFonts w:cs="Arial"/>
          <w:szCs w:val="24"/>
        </w:rPr>
        <w:t xml:space="preserve">Where industrial action is planned the board will need to consider </w:t>
      </w:r>
      <w:r>
        <w:rPr>
          <w:rFonts w:cs="Arial"/>
          <w:szCs w:val="24"/>
        </w:rPr>
        <w:t>what the health and safety consequences will be,</w:t>
      </w:r>
      <w:r w:rsidRPr="000A3488">
        <w:t xml:space="preserve"> </w:t>
      </w:r>
      <w:r w:rsidRPr="000A3488">
        <w:rPr>
          <w:rFonts w:cs="Arial"/>
          <w:szCs w:val="24"/>
        </w:rPr>
        <w:t>a dedicated Industrial Action risk assessment</w:t>
      </w:r>
      <w:r>
        <w:rPr>
          <w:rFonts w:cs="Arial"/>
          <w:szCs w:val="24"/>
        </w:rPr>
        <w:t xml:space="preserve"> risk assessments will need to be developed.</w:t>
      </w:r>
    </w:p>
    <w:p w14:paraId="1E73BD31" w14:textId="77777777" w:rsidR="007E795F" w:rsidRDefault="007E795F" w:rsidP="007E795F">
      <w:pPr>
        <w:spacing w:after="0" w:line="240" w:lineRule="auto"/>
        <w:rPr>
          <w:rFonts w:cs="Arial"/>
          <w:szCs w:val="24"/>
        </w:rPr>
      </w:pPr>
    </w:p>
    <w:p w14:paraId="592DC283" w14:textId="77777777" w:rsidR="007E795F" w:rsidRDefault="007E795F" w:rsidP="007E795F">
      <w:pPr>
        <w:spacing w:after="0" w:line="240" w:lineRule="auto"/>
        <w:rPr>
          <w:rFonts w:cs="Arial"/>
          <w:szCs w:val="24"/>
        </w:rPr>
      </w:pPr>
      <w:r>
        <w:rPr>
          <w:rFonts w:cs="Arial"/>
          <w:szCs w:val="24"/>
        </w:rPr>
        <w:t>Employees also have a duty under health and safety legislation to take care of their own health and safety, as well as that of colleagues remaining at work.</w:t>
      </w:r>
    </w:p>
    <w:p w14:paraId="4B8C00E4" w14:textId="77777777" w:rsidR="007E795F" w:rsidRDefault="007E795F" w:rsidP="007E795F">
      <w:pPr>
        <w:spacing w:after="0" w:line="240" w:lineRule="auto"/>
        <w:rPr>
          <w:rFonts w:cs="Arial"/>
          <w:szCs w:val="24"/>
        </w:rPr>
      </w:pPr>
    </w:p>
    <w:p w14:paraId="550B1AD8" w14:textId="77777777" w:rsidR="007E795F" w:rsidRDefault="007E795F" w:rsidP="007E795F">
      <w:pPr>
        <w:spacing w:after="0" w:line="240" w:lineRule="auto"/>
        <w:rPr>
          <w:rFonts w:cs="Arial"/>
          <w:szCs w:val="24"/>
          <w:u w:val="single"/>
        </w:rPr>
      </w:pPr>
      <w:r w:rsidRPr="00D51353">
        <w:rPr>
          <w:rFonts w:cs="Arial"/>
          <w:szCs w:val="24"/>
          <w:u w:val="single"/>
        </w:rPr>
        <w:t>Health and Safety considerations during industrial Action</w:t>
      </w:r>
    </w:p>
    <w:p w14:paraId="2611BF84" w14:textId="77777777" w:rsidR="007E795F" w:rsidRDefault="007E795F" w:rsidP="007E795F">
      <w:pPr>
        <w:spacing w:after="0" w:line="240" w:lineRule="auto"/>
        <w:rPr>
          <w:rFonts w:cs="Arial"/>
          <w:szCs w:val="24"/>
          <w:u w:val="single"/>
        </w:rPr>
      </w:pPr>
    </w:p>
    <w:p w14:paraId="11ECE5C6" w14:textId="77777777" w:rsidR="007E795F" w:rsidRDefault="007E795F" w:rsidP="007E795F">
      <w:pPr>
        <w:spacing w:after="0" w:line="240" w:lineRule="auto"/>
        <w:rPr>
          <w:rFonts w:cs="Arial"/>
          <w:szCs w:val="24"/>
          <w:u w:val="single"/>
        </w:rPr>
      </w:pPr>
      <w:r>
        <w:rPr>
          <w:rFonts w:cs="Arial"/>
          <w:szCs w:val="24"/>
          <w:u w:val="single"/>
        </w:rPr>
        <w:t xml:space="preserve">Employees </w:t>
      </w:r>
    </w:p>
    <w:p w14:paraId="4837A6F5" w14:textId="77777777" w:rsidR="007E795F" w:rsidRDefault="007E795F" w:rsidP="007E795F">
      <w:pPr>
        <w:spacing w:after="0" w:line="240" w:lineRule="auto"/>
        <w:rPr>
          <w:rFonts w:cs="Arial"/>
          <w:szCs w:val="24"/>
          <w:u w:val="single"/>
        </w:rPr>
      </w:pPr>
    </w:p>
    <w:p w14:paraId="1A0CF087" w14:textId="77777777" w:rsidR="007E795F" w:rsidRPr="00316B2C" w:rsidRDefault="007E795F" w:rsidP="007E795F">
      <w:pPr>
        <w:numPr>
          <w:ilvl w:val="0"/>
          <w:numId w:val="17"/>
        </w:numPr>
        <w:spacing w:after="0" w:line="240" w:lineRule="auto"/>
        <w:rPr>
          <w:rFonts w:cs="Arial"/>
          <w:szCs w:val="24"/>
        </w:rPr>
      </w:pPr>
      <w:r>
        <w:rPr>
          <w:rFonts w:cs="Arial"/>
          <w:szCs w:val="24"/>
        </w:rPr>
        <w:t xml:space="preserve">The development of an </w:t>
      </w:r>
      <w:r w:rsidRPr="00316B2C">
        <w:rPr>
          <w:rFonts w:cs="Arial"/>
          <w:szCs w:val="24"/>
        </w:rPr>
        <w:t>“Industrial Action Induction Document” to share with unfamiliar persons attending/ supporting wards or departments on the welfare facilities, emergency exits, emergency assembly points, fire evacuation procedures etc.</w:t>
      </w:r>
    </w:p>
    <w:p w14:paraId="7D74379E" w14:textId="77777777" w:rsidR="007E795F" w:rsidRDefault="007E795F" w:rsidP="007E795F">
      <w:pPr>
        <w:numPr>
          <w:ilvl w:val="0"/>
          <w:numId w:val="17"/>
        </w:numPr>
        <w:spacing w:after="0" w:line="240" w:lineRule="auto"/>
        <w:rPr>
          <w:rFonts w:cs="Arial"/>
          <w:szCs w:val="24"/>
        </w:rPr>
      </w:pPr>
      <w:r>
        <w:rPr>
          <w:rFonts w:cs="Arial"/>
          <w:szCs w:val="24"/>
        </w:rPr>
        <w:t>Adequate welfare facilities must be available and appropriate for the number of employees or building users. If employees are expected to report to a building, which is not their normal place of work, then the responsible manager must assess the suitability of the building to accommodate.</w:t>
      </w:r>
    </w:p>
    <w:p w14:paraId="6E869AA9" w14:textId="77777777" w:rsidR="007E795F" w:rsidRDefault="007E795F" w:rsidP="007E795F">
      <w:pPr>
        <w:numPr>
          <w:ilvl w:val="0"/>
          <w:numId w:val="17"/>
        </w:numPr>
        <w:spacing w:after="0" w:line="240" w:lineRule="auto"/>
        <w:rPr>
          <w:rFonts w:cs="Arial"/>
          <w:szCs w:val="24"/>
        </w:rPr>
      </w:pPr>
      <w:r>
        <w:rPr>
          <w:rFonts w:cs="Arial"/>
          <w:szCs w:val="24"/>
        </w:rPr>
        <w:t>Consideration to first aid coverage/ provision during industrial action</w:t>
      </w:r>
    </w:p>
    <w:p w14:paraId="3CE845BF" w14:textId="77777777" w:rsidR="007E795F" w:rsidRDefault="007E795F" w:rsidP="007E795F">
      <w:pPr>
        <w:numPr>
          <w:ilvl w:val="0"/>
          <w:numId w:val="17"/>
        </w:numPr>
        <w:spacing w:after="0" w:line="240" w:lineRule="auto"/>
        <w:rPr>
          <w:rFonts w:cs="Arial"/>
          <w:szCs w:val="24"/>
        </w:rPr>
      </w:pPr>
      <w:r>
        <w:rPr>
          <w:rFonts w:cs="Arial"/>
          <w:szCs w:val="24"/>
        </w:rPr>
        <w:t>Fire and evacuation provision must be maintained</w:t>
      </w:r>
    </w:p>
    <w:p w14:paraId="35C89012" w14:textId="77777777" w:rsidR="007E795F" w:rsidRDefault="007E795F" w:rsidP="007E795F">
      <w:pPr>
        <w:numPr>
          <w:ilvl w:val="0"/>
          <w:numId w:val="17"/>
        </w:numPr>
        <w:spacing w:after="0" w:line="240" w:lineRule="auto"/>
        <w:rPr>
          <w:rFonts w:cs="Arial"/>
          <w:szCs w:val="24"/>
        </w:rPr>
      </w:pPr>
      <w:r>
        <w:rPr>
          <w:rFonts w:cs="Arial"/>
          <w:szCs w:val="24"/>
        </w:rPr>
        <w:lastRenderedPageBreak/>
        <w:t>Suitable and sufficient workstations for employees not in their normal place of work, the requirement to complete a self assessment.</w:t>
      </w:r>
    </w:p>
    <w:p w14:paraId="6A4BDAA7" w14:textId="77777777" w:rsidR="007E795F" w:rsidRDefault="007E795F" w:rsidP="007E795F">
      <w:pPr>
        <w:spacing w:after="0" w:line="240" w:lineRule="auto"/>
        <w:rPr>
          <w:rFonts w:cs="Arial"/>
          <w:szCs w:val="24"/>
        </w:rPr>
      </w:pPr>
    </w:p>
    <w:p w14:paraId="7B1029E2" w14:textId="77777777" w:rsidR="007E795F" w:rsidRDefault="007E795F" w:rsidP="007E795F">
      <w:pPr>
        <w:spacing w:after="0" w:line="240" w:lineRule="auto"/>
        <w:rPr>
          <w:rFonts w:cs="Arial"/>
          <w:szCs w:val="24"/>
          <w:u w:val="single"/>
        </w:rPr>
      </w:pPr>
      <w:r w:rsidRPr="00752B86">
        <w:rPr>
          <w:rFonts w:cs="Arial"/>
          <w:szCs w:val="24"/>
          <w:u w:val="single"/>
        </w:rPr>
        <w:t>Staff attending work</w:t>
      </w:r>
    </w:p>
    <w:p w14:paraId="3623AE8D" w14:textId="77777777" w:rsidR="007E795F" w:rsidRDefault="007E795F" w:rsidP="007E795F">
      <w:pPr>
        <w:numPr>
          <w:ilvl w:val="0"/>
          <w:numId w:val="18"/>
        </w:numPr>
        <w:spacing w:after="0" w:line="240" w:lineRule="auto"/>
        <w:rPr>
          <w:rFonts w:cs="Arial"/>
          <w:szCs w:val="24"/>
        </w:rPr>
      </w:pPr>
      <w:r w:rsidRPr="00752B86">
        <w:rPr>
          <w:rFonts w:cs="Arial"/>
          <w:szCs w:val="24"/>
        </w:rPr>
        <w:t>Staff intending to report for work should be aware of the means of e</w:t>
      </w:r>
      <w:r>
        <w:rPr>
          <w:rFonts w:cs="Arial"/>
          <w:szCs w:val="24"/>
        </w:rPr>
        <w:t>ntry and egress to the building.</w:t>
      </w:r>
    </w:p>
    <w:p w14:paraId="11EC1CFC" w14:textId="77777777" w:rsidR="007E795F" w:rsidRDefault="007E795F" w:rsidP="007E795F">
      <w:pPr>
        <w:numPr>
          <w:ilvl w:val="0"/>
          <w:numId w:val="18"/>
        </w:numPr>
        <w:spacing w:after="0" w:line="240" w:lineRule="auto"/>
        <w:rPr>
          <w:rFonts w:cs="Arial"/>
          <w:szCs w:val="24"/>
        </w:rPr>
      </w:pPr>
      <w:r>
        <w:rPr>
          <w:rFonts w:cs="Arial"/>
          <w:szCs w:val="24"/>
        </w:rPr>
        <w:t>Staff should be advised that they must have their ID badges available</w:t>
      </w:r>
    </w:p>
    <w:p w14:paraId="2A20A725" w14:textId="77777777" w:rsidR="007E795F" w:rsidRDefault="007E795F" w:rsidP="007E795F">
      <w:pPr>
        <w:spacing w:after="0" w:line="240" w:lineRule="auto"/>
        <w:rPr>
          <w:rFonts w:cs="Arial"/>
          <w:szCs w:val="24"/>
        </w:rPr>
      </w:pPr>
    </w:p>
    <w:p w14:paraId="41B907BD" w14:textId="77777777" w:rsidR="007E795F" w:rsidRDefault="007E795F" w:rsidP="007E795F">
      <w:pPr>
        <w:spacing w:after="0" w:line="240" w:lineRule="auto"/>
        <w:rPr>
          <w:rFonts w:cs="Arial"/>
          <w:szCs w:val="24"/>
          <w:u w:val="single"/>
        </w:rPr>
      </w:pPr>
      <w:r w:rsidRPr="00752B86">
        <w:rPr>
          <w:rFonts w:cs="Arial"/>
          <w:szCs w:val="24"/>
          <w:u w:val="single"/>
        </w:rPr>
        <w:t>Deliveries</w:t>
      </w:r>
    </w:p>
    <w:p w14:paraId="726ABA92" w14:textId="77777777" w:rsidR="007E795F" w:rsidRDefault="007E795F" w:rsidP="007E795F">
      <w:pPr>
        <w:numPr>
          <w:ilvl w:val="0"/>
          <w:numId w:val="19"/>
        </w:numPr>
        <w:spacing w:after="0" w:line="240" w:lineRule="auto"/>
        <w:rPr>
          <w:rFonts w:cs="Arial"/>
          <w:szCs w:val="24"/>
        </w:rPr>
      </w:pPr>
      <w:r w:rsidRPr="00752B86">
        <w:rPr>
          <w:rFonts w:cs="Arial"/>
          <w:szCs w:val="24"/>
        </w:rPr>
        <w:t xml:space="preserve">A major hazard will be deliveries in and out of sites </w:t>
      </w:r>
      <w:r>
        <w:rPr>
          <w:rFonts w:cs="Arial"/>
          <w:szCs w:val="24"/>
        </w:rPr>
        <w:t>and the movement of vehicles/personnel</w:t>
      </w:r>
    </w:p>
    <w:p w14:paraId="038455E0" w14:textId="77777777" w:rsidR="007E795F" w:rsidRPr="00316B2C" w:rsidRDefault="007E795F" w:rsidP="007E795F">
      <w:pPr>
        <w:numPr>
          <w:ilvl w:val="0"/>
          <w:numId w:val="19"/>
        </w:numPr>
        <w:spacing w:after="0" w:line="240" w:lineRule="auto"/>
        <w:rPr>
          <w:rFonts w:cs="Arial"/>
          <w:szCs w:val="24"/>
        </w:rPr>
      </w:pPr>
      <w:r>
        <w:rPr>
          <w:rFonts w:cs="Arial"/>
          <w:szCs w:val="24"/>
        </w:rPr>
        <w:t>Personnel with manual handling training and suitable work equipment for loading/unloading vehicles must be utilised.</w:t>
      </w:r>
      <w:r w:rsidRPr="00316B2C">
        <w:t xml:space="preserve"> </w:t>
      </w:r>
      <w:r w:rsidRPr="00316B2C">
        <w:rPr>
          <w:rFonts w:cs="Arial"/>
          <w:szCs w:val="24"/>
        </w:rPr>
        <w:t>They must also complete their Stat</w:t>
      </w:r>
      <w:r>
        <w:rPr>
          <w:rFonts w:cs="Arial"/>
          <w:szCs w:val="24"/>
        </w:rPr>
        <w:t>utory</w:t>
      </w:r>
      <w:r w:rsidRPr="00316B2C">
        <w:rPr>
          <w:rFonts w:cs="Arial"/>
          <w:szCs w:val="24"/>
        </w:rPr>
        <w:t xml:space="preserve"> Mand</w:t>
      </w:r>
      <w:r>
        <w:rPr>
          <w:rFonts w:cs="Arial"/>
          <w:szCs w:val="24"/>
        </w:rPr>
        <w:t>atory</w:t>
      </w:r>
      <w:r w:rsidRPr="00316B2C">
        <w:rPr>
          <w:rFonts w:cs="Arial"/>
          <w:szCs w:val="24"/>
        </w:rPr>
        <w:t xml:space="preserve"> training and any other required training.</w:t>
      </w:r>
    </w:p>
    <w:p w14:paraId="06DF15F8" w14:textId="77777777" w:rsidR="007E795F" w:rsidRDefault="007E795F" w:rsidP="007E795F">
      <w:pPr>
        <w:spacing w:after="0" w:line="240" w:lineRule="auto"/>
        <w:ind w:left="720"/>
        <w:rPr>
          <w:rFonts w:cs="Arial"/>
          <w:szCs w:val="24"/>
        </w:rPr>
      </w:pPr>
    </w:p>
    <w:p w14:paraId="375A8949" w14:textId="77777777" w:rsidR="007E795F" w:rsidRPr="00752B86" w:rsidRDefault="007E795F" w:rsidP="007E795F">
      <w:pPr>
        <w:spacing w:after="0" w:line="240" w:lineRule="auto"/>
        <w:rPr>
          <w:rFonts w:cs="Arial"/>
          <w:szCs w:val="24"/>
          <w:u w:val="single"/>
        </w:rPr>
      </w:pPr>
      <w:r w:rsidRPr="00752B86">
        <w:rPr>
          <w:rFonts w:cs="Arial"/>
          <w:szCs w:val="24"/>
          <w:u w:val="single"/>
        </w:rPr>
        <w:t>Media</w:t>
      </w:r>
    </w:p>
    <w:p w14:paraId="27518638" w14:textId="77777777" w:rsidR="007E795F" w:rsidRDefault="007E795F" w:rsidP="007E795F">
      <w:pPr>
        <w:numPr>
          <w:ilvl w:val="0"/>
          <w:numId w:val="20"/>
        </w:numPr>
        <w:spacing w:after="0" w:line="240" w:lineRule="auto"/>
        <w:rPr>
          <w:rFonts w:cs="Arial"/>
          <w:szCs w:val="24"/>
        </w:rPr>
      </w:pPr>
      <w:r>
        <w:rPr>
          <w:rFonts w:cs="Arial"/>
          <w:szCs w:val="24"/>
        </w:rPr>
        <w:t>Media will need to be positioned in a safe area</w:t>
      </w:r>
    </w:p>
    <w:p w14:paraId="7D96DDDE" w14:textId="77777777" w:rsidR="007E795F" w:rsidRDefault="007E795F" w:rsidP="007E795F">
      <w:pPr>
        <w:numPr>
          <w:ilvl w:val="0"/>
          <w:numId w:val="20"/>
        </w:numPr>
        <w:spacing w:after="0" w:line="240" w:lineRule="auto"/>
        <w:rPr>
          <w:rFonts w:cs="Arial"/>
          <w:szCs w:val="24"/>
        </w:rPr>
      </w:pPr>
    </w:p>
    <w:p w14:paraId="1FCA9173" w14:textId="77777777" w:rsidR="007E795F" w:rsidRPr="004C503F" w:rsidRDefault="007E795F" w:rsidP="007B65B6">
      <w:pPr>
        <w:rPr>
          <w:b/>
          <w:color w:val="2E74B5"/>
          <w:sz w:val="28"/>
          <w:szCs w:val="28"/>
        </w:rPr>
      </w:pPr>
      <w:bookmarkStart w:id="49" w:name="_Toc118977314"/>
      <w:r w:rsidRPr="004C503F">
        <w:rPr>
          <w:b/>
          <w:color w:val="2E74B5"/>
          <w:sz w:val="28"/>
          <w:szCs w:val="28"/>
        </w:rPr>
        <w:t>Risk Assessments of Buildings during Industrial Action</w:t>
      </w:r>
      <w:bookmarkEnd w:id="49"/>
    </w:p>
    <w:p w14:paraId="393AAFBC" w14:textId="77777777" w:rsidR="007E795F" w:rsidRPr="00A80F8D" w:rsidRDefault="007E795F" w:rsidP="007E795F">
      <w:pPr>
        <w:spacing w:after="0" w:line="240" w:lineRule="auto"/>
        <w:rPr>
          <w:rFonts w:cs="Arial"/>
          <w:sz w:val="28"/>
          <w:szCs w:val="28"/>
          <w:u w:val="single"/>
        </w:rPr>
      </w:pPr>
    </w:p>
    <w:p w14:paraId="1B7499AA" w14:textId="77777777" w:rsidR="007E795F" w:rsidRPr="00A80F8D" w:rsidRDefault="007E795F" w:rsidP="007E795F">
      <w:pPr>
        <w:spacing w:after="0" w:line="240" w:lineRule="auto"/>
        <w:rPr>
          <w:rFonts w:cs="Arial"/>
          <w:szCs w:val="24"/>
          <w:u w:val="single"/>
        </w:rPr>
      </w:pPr>
      <w:r w:rsidRPr="00A80F8D">
        <w:rPr>
          <w:rFonts w:cs="Arial"/>
          <w:szCs w:val="24"/>
          <w:u w:val="single"/>
        </w:rPr>
        <w:t>Opening up the building (where applicable)</w:t>
      </w:r>
    </w:p>
    <w:p w14:paraId="6337C47B" w14:textId="77777777" w:rsidR="007E795F" w:rsidRPr="00F84662" w:rsidRDefault="007E795F" w:rsidP="007E795F">
      <w:pPr>
        <w:numPr>
          <w:ilvl w:val="0"/>
          <w:numId w:val="22"/>
        </w:numPr>
        <w:spacing w:after="0" w:line="240" w:lineRule="auto"/>
        <w:rPr>
          <w:rFonts w:cs="Arial"/>
          <w:szCs w:val="24"/>
        </w:rPr>
      </w:pPr>
      <w:r w:rsidRPr="00F84662">
        <w:rPr>
          <w:rFonts w:cs="Arial"/>
          <w:szCs w:val="24"/>
        </w:rPr>
        <w:t>Is the person or persons who would normally open up the building taking industrial action?</w:t>
      </w:r>
    </w:p>
    <w:p w14:paraId="6D798596" w14:textId="77777777" w:rsidR="007E795F" w:rsidRDefault="007E795F" w:rsidP="007E795F">
      <w:pPr>
        <w:numPr>
          <w:ilvl w:val="0"/>
          <w:numId w:val="22"/>
        </w:numPr>
        <w:spacing w:after="0" w:line="240" w:lineRule="auto"/>
        <w:rPr>
          <w:rFonts w:cs="Arial"/>
          <w:szCs w:val="24"/>
        </w:rPr>
      </w:pPr>
      <w:r w:rsidRPr="00F84662">
        <w:rPr>
          <w:rFonts w:cs="Arial"/>
          <w:szCs w:val="24"/>
        </w:rPr>
        <w:t>If they are then the building may be closed and managers need to make arrangements for alternate work locations for employees wishing to attend work on the day/s of the strike.</w:t>
      </w:r>
    </w:p>
    <w:p w14:paraId="6A06C2B3" w14:textId="77777777" w:rsidR="007E795F" w:rsidRDefault="007E795F" w:rsidP="007E795F">
      <w:pPr>
        <w:numPr>
          <w:ilvl w:val="0"/>
          <w:numId w:val="22"/>
        </w:numPr>
        <w:spacing w:after="0" w:line="240" w:lineRule="auto"/>
        <w:rPr>
          <w:rFonts w:cs="Arial"/>
          <w:szCs w:val="24"/>
        </w:rPr>
      </w:pPr>
      <w:r>
        <w:rPr>
          <w:rFonts w:cs="Arial"/>
          <w:szCs w:val="24"/>
        </w:rPr>
        <w:t>Confirm on who will open and close the building</w:t>
      </w:r>
    </w:p>
    <w:p w14:paraId="20684CEF" w14:textId="77777777" w:rsidR="007E795F" w:rsidRPr="00F84662" w:rsidRDefault="007E795F" w:rsidP="007E795F">
      <w:pPr>
        <w:spacing w:after="0" w:line="240" w:lineRule="auto"/>
        <w:rPr>
          <w:rFonts w:cs="Arial"/>
          <w:szCs w:val="24"/>
        </w:rPr>
      </w:pPr>
    </w:p>
    <w:p w14:paraId="5C5C229F" w14:textId="77777777" w:rsidR="007E795F" w:rsidRPr="00A80F8D" w:rsidRDefault="007E795F" w:rsidP="007E795F">
      <w:pPr>
        <w:spacing w:after="0" w:line="240" w:lineRule="auto"/>
        <w:rPr>
          <w:rFonts w:cs="Arial"/>
          <w:szCs w:val="24"/>
          <w:u w:val="single"/>
        </w:rPr>
      </w:pPr>
      <w:r w:rsidRPr="00A80F8D">
        <w:rPr>
          <w:rFonts w:cs="Arial"/>
          <w:szCs w:val="24"/>
          <w:u w:val="single"/>
        </w:rPr>
        <w:t>Number (and location) of people likely to use the building if opened</w:t>
      </w:r>
    </w:p>
    <w:p w14:paraId="55A917A2" w14:textId="77777777" w:rsidR="007E795F" w:rsidRPr="00F84662" w:rsidRDefault="007E795F" w:rsidP="007E795F">
      <w:pPr>
        <w:numPr>
          <w:ilvl w:val="0"/>
          <w:numId w:val="23"/>
        </w:numPr>
        <w:spacing w:after="0" w:line="240" w:lineRule="auto"/>
        <w:rPr>
          <w:rFonts w:cs="Arial"/>
          <w:szCs w:val="24"/>
        </w:rPr>
      </w:pPr>
      <w:r w:rsidRPr="00F84662">
        <w:rPr>
          <w:rFonts w:cs="Arial"/>
          <w:szCs w:val="24"/>
        </w:rPr>
        <w:lastRenderedPageBreak/>
        <w:t>Staff working at that location</w:t>
      </w:r>
    </w:p>
    <w:p w14:paraId="52FC94F1" w14:textId="77777777" w:rsidR="007E795F" w:rsidRPr="00F84662" w:rsidRDefault="007E795F" w:rsidP="007E795F">
      <w:pPr>
        <w:numPr>
          <w:ilvl w:val="0"/>
          <w:numId w:val="23"/>
        </w:numPr>
        <w:spacing w:after="0" w:line="240" w:lineRule="auto"/>
        <w:rPr>
          <w:rFonts w:cs="Arial"/>
          <w:szCs w:val="24"/>
        </w:rPr>
      </w:pPr>
      <w:r w:rsidRPr="00F84662">
        <w:rPr>
          <w:rFonts w:cs="Arial"/>
          <w:szCs w:val="24"/>
        </w:rPr>
        <w:t>Staff signing in at that location redirected from elsewhere</w:t>
      </w:r>
    </w:p>
    <w:p w14:paraId="3EEABB64" w14:textId="77777777" w:rsidR="007E795F" w:rsidRPr="00F84662" w:rsidRDefault="007E795F" w:rsidP="007E795F">
      <w:pPr>
        <w:numPr>
          <w:ilvl w:val="0"/>
          <w:numId w:val="23"/>
        </w:numPr>
        <w:spacing w:after="0" w:line="240" w:lineRule="auto"/>
        <w:rPr>
          <w:rFonts w:cs="Arial"/>
          <w:szCs w:val="24"/>
        </w:rPr>
      </w:pPr>
      <w:r w:rsidRPr="00F84662">
        <w:rPr>
          <w:rFonts w:cs="Arial"/>
          <w:szCs w:val="24"/>
        </w:rPr>
        <w:t>Visitors and members of the public (if remaining open to the public)</w:t>
      </w:r>
    </w:p>
    <w:p w14:paraId="4E23BD00" w14:textId="77777777" w:rsidR="007E795F" w:rsidRPr="00F84662" w:rsidRDefault="007E795F" w:rsidP="007E795F">
      <w:pPr>
        <w:numPr>
          <w:ilvl w:val="0"/>
          <w:numId w:val="23"/>
        </w:numPr>
        <w:spacing w:after="0" w:line="240" w:lineRule="auto"/>
        <w:rPr>
          <w:rFonts w:cs="Arial"/>
          <w:szCs w:val="24"/>
        </w:rPr>
      </w:pPr>
      <w:r w:rsidRPr="00F84662">
        <w:rPr>
          <w:rFonts w:cs="Arial"/>
          <w:szCs w:val="24"/>
        </w:rPr>
        <w:t>Contractors</w:t>
      </w:r>
    </w:p>
    <w:p w14:paraId="4C168264" w14:textId="77777777" w:rsidR="007E795F" w:rsidRDefault="007E795F" w:rsidP="007E795F">
      <w:pPr>
        <w:spacing w:after="0" w:line="240" w:lineRule="auto"/>
        <w:rPr>
          <w:rFonts w:cs="Arial"/>
          <w:szCs w:val="24"/>
        </w:rPr>
      </w:pPr>
    </w:p>
    <w:p w14:paraId="1695048E" w14:textId="77777777" w:rsidR="007E795F" w:rsidRPr="00A80F8D" w:rsidRDefault="007E795F" w:rsidP="007E795F">
      <w:pPr>
        <w:spacing w:after="0" w:line="240" w:lineRule="auto"/>
        <w:rPr>
          <w:rFonts w:cs="Arial"/>
          <w:szCs w:val="24"/>
          <w:u w:val="single"/>
        </w:rPr>
      </w:pPr>
      <w:r w:rsidRPr="00A80F8D">
        <w:rPr>
          <w:rFonts w:cs="Arial"/>
          <w:szCs w:val="24"/>
          <w:u w:val="single"/>
        </w:rPr>
        <w:t>Emergency and Evacuation Arrangements</w:t>
      </w:r>
    </w:p>
    <w:p w14:paraId="6DDC8756" w14:textId="77777777" w:rsidR="007E795F" w:rsidRPr="00F84662" w:rsidRDefault="007E795F" w:rsidP="007E795F">
      <w:pPr>
        <w:numPr>
          <w:ilvl w:val="0"/>
          <w:numId w:val="24"/>
        </w:numPr>
        <w:spacing w:after="0" w:line="240" w:lineRule="auto"/>
        <w:rPr>
          <w:rFonts w:cs="Arial"/>
          <w:szCs w:val="24"/>
        </w:rPr>
      </w:pPr>
      <w:r w:rsidRPr="00F84662">
        <w:rPr>
          <w:rFonts w:cs="Arial"/>
          <w:szCs w:val="24"/>
        </w:rPr>
        <w:t>Number of fire wardens on site</w:t>
      </w:r>
    </w:p>
    <w:p w14:paraId="4040E095" w14:textId="77777777" w:rsidR="007E795F" w:rsidRDefault="007E795F" w:rsidP="007E795F">
      <w:pPr>
        <w:numPr>
          <w:ilvl w:val="0"/>
          <w:numId w:val="24"/>
        </w:numPr>
        <w:spacing w:after="0" w:line="240" w:lineRule="auto"/>
        <w:rPr>
          <w:rFonts w:cs="Arial"/>
          <w:szCs w:val="24"/>
        </w:rPr>
      </w:pPr>
      <w:r w:rsidRPr="00F84662">
        <w:rPr>
          <w:rFonts w:cs="Arial"/>
          <w:szCs w:val="24"/>
        </w:rPr>
        <w:t>Adequacy of the Evacuation procedures particularly if there are significant numbers of staff unfamiliar with the building present</w:t>
      </w:r>
    </w:p>
    <w:p w14:paraId="13F4952A" w14:textId="77777777" w:rsidR="007E795F" w:rsidRDefault="007E795F" w:rsidP="007E795F">
      <w:pPr>
        <w:spacing w:after="0" w:line="240" w:lineRule="auto"/>
        <w:rPr>
          <w:rFonts w:cs="Arial"/>
          <w:szCs w:val="24"/>
        </w:rPr>
      </w:pPr>
    </w:p>
    <w:p w14:paraId="290B285A" w14:textId="77777777" w:rsidR="007E795F" w:rsidRPr="00A80F8D" w:rsidRDefault="007E795F" w:rsidP="007E795F">
      <w:pPr>
        <w:spacing w:after="0" w:line="240" w:lineRule="auto"/>
        <w:rPr>
          <w:rFonts w:cs="Arial"/>
          <w:szCs w:val="24"/>
          <w:u w:val="single"/>
        </w:rPr>
      </w:pPr>
      <w:r w:rsidRPr="00A80F8D">
        <w:rPr>
          <w:rFonts w:cs="Arial"/>
          <w:szCs w:val="24"/>
          <w:u w:val="single"/>
        </w:rPr>
        <w:t>First Aid Arrangements</w:t>
      </w:r>
    </w:p>
    <w:p w14:paraId="2C17D219" w14:textId="77777777" w:rsidR="007E795F" w:rsidRPr="00316B2C" w:rsidRDefault="007E795F" w:rsidP="007E795F">
      <w:pPr>
        <w:numPr>
          <w:ilvl w:val="0"/>
          <w:numId w:val="24"/>
        </w:numPr>
        <w:spacing w:after="0" w:line="240" w:lineRule="auto"/>
        <w:rPr>
          <w:rFonts w:cs="Arial"/>
          <w:szCs w:val="24"/>
        </w:rPr>
      </w:pPr>
      <w:r w:rsidRPr="00A80F8D">
        <w:rPr>
          <w:rFonts w:cs="Arial"/>
          <w:szCs w:val="24"/>
        </w:rPr>
        <w:t>Number of First Aiders on site</w:t>
      </w:r>
      <w:r w:rsidRPr="00316B2C">
        <w:t xml:space="preserve"> </w:t>
      </w:r>
    </w:p>
    <w:p w14:paraId="28E3D4E9" w14:textId="77777777" w:rsidR="007E795F" w:rsidRPr="00A80F8D" w:rsidRDefault="007E795F" w:rsidP="007E795F">
      <w:pPr>
        <w:numPr>
          <w:ilvl w:val="0"/>
          <w:numId w:val="24"/>
        </w:numPr>
        <w:spacing w:after="0" w:line="240" w:lineRule="auto"/>
        <w:rPr>
          <w:rFonts w:cs="Arial"/>
          <w:szCs w:val="24"/>
        </w:rPr>
      </w:pPr>
      <w:r>
        <w:rPr>
          <w:rFonts w:cs="Arial"/>
          <w:szCs w:val="24"/>
        </w:rPr>
        <w:t>C</w:t>
      </w:r>
      <w:r w:rsidRPr="00316B2C">
        <w:rPr>
          <w:rFonts w:cs="Arial"/>
          <w:szCs w:val="24"/>
        </w:rPr>
        <w:t>heck of the first aid stock in boxes</w:t>
      </w:r>
    </w:p>
    <w:p w14:paraId="476BC197" w14:textId="77777777" w:rsidR="007E795F" w:rsidRDefault="007E795F" w:rsidP="007E795F">
      <w:pPr>
        <w:numPr>
          <w:ilvl w:val="0"/>
          <w:numId w:val="24"/>
        </w:numPr>
        <w:spacing w:after="0" w:line="240" w:lineRule="auto"/>
        <w:rPr>
          <w:rFonts w:cs="Arial"/>
          <w:szCs w:val="24"/>
        </w:rPr>
      </w:pPr>
      <w:r w:rsidRPr="00A80F8D">
        <w:rPr>
          <w:rFonts w:cs="Arial"/>
          <w:szCs w:val="24"/>
        </w:rPr>
        <w:t>Appointment of Nominated Persons in the absence of First Aiders</w:t>
      </w:r>
    </w:p>
    <w:p w14:paraId="0BEE9A9F" w14:textId="77777777" w:rsidR="007E795F" w:rsidRPr="00A80F8D" w:rsidRDefault="007E795F" w:rsidP="007E795F">
      <w:pPr>
        <w:spacing w:after="0" w:line="240" w:lineRule="auto"/>
        <w:ind w:left="720"/>
        <w:rPr>
          <w:rFonts w:cs="Arial"/>
          <w:szCs w:val="24"/>
        </w:rPr>
      </w:pPr>
    </w:p>
    <w:p w14:paraId="5BAE744A" w14:textId="77777777" w:rsidR="007E795F" w:rsidRPr="00A80F8D" w:rsidRDefault="007E795F" w:rsidP="007E795F">
      <w:pPr>
        <w:spacing w:after="0" w:line="240" w:lineRule="auto"/>
        <w:rPr>
          <w:rFonts w:cs="Arial"/>
          <w:szCs w:val="24"/>
          <w:u w:val="single"/>
        </w:rPr>
      </w:pPr>
      <w:r w:rsidRPr="00A80F8D">
        <w:rPr>
          <w:rFonts w:cs="Arial"/>
          <w:szCs w:val="24"/>
          <w:u w:val="single"/>
        </w:rPr>
        <w:t>Welfare Facilities</w:t>
      </w:r>
    </w:p>
    <w:p w14:paraId="4EB0335E"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Staff to deal with visitors and staff from other locations</w:t>
      </w:r>
    </w:p>
    <w:p w14:paraId="58AF79FC"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Ability to ensure staff and visitors sign in correctly</w:t>
      </w:r>
    </w:p>
    <w:p w14:paraId="5EE79468"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Provision of Induction information and building / emergency arrangements</w:t>
      </w:r>
    </w:p>
    <w:p w14:paraId="75354E24"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Availability of domestic staff to deal with slipping hazards etc and keep essential facilities clean and serviceable</w:t>
      </w:r>
    </w:p>
    <w:p w14:paraId="1903BEA8"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Availability of domestics to ensure provision of toiletries and consumables</w:t>
      </w:r>
    </w:p>
    <w:p w14:paraId="3FB5E502"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Availability of maintenance staff / arrangements to ensure vital services and facilities are working correctly</w:t>
      </w:r>
    </w:p>
    <w:p w14:paraId="401F5D7C"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Availability and suitability of catering / dining facilities</w:t>
      </w:r>
    </w:p>
    <w:p w14:paraId="0E523D22" w14:textId="77777777" w:rsidR="007E795F" w:rsidRPr="00A80F8D" w:rsidRDefault="007E795F" w:rsidP="007E795F">
      <w:pPr>
        <w:numPr>
          <w:ilvl w:val="0"/>
          <w:numId w:val="24"/>
        </w:numPr>
        <w:spacing w:after="0" w:line="240" w:lineRule="auto"/>
        <w:rPr>
          <w:rFonts w:cs="Arial"/>
          <w:szCs w:val="24"/>
        </w:rPr>
      </w:pPr>
      <w:r w:rsidRPr="00A80F8D">
        <w:rPr>
          <w:rFonts w:cs="Arial"/>
          <w:szCs w:val="24"/>
        </w:rPr>
        <w:t>Review Lone Working arrangements where less staff are anticipated to be on site</w:t>
      </w:r>
    </w:p>
    <w:p w14:paraId="04000816" w14:textId="77777777" w:rsidR="007E795F" w:rsidRDefault="007E795F" w:rsidP="007E795F">
      <w:pPr>
        <w:spacing w:after="0" w:line="240" w:lineRule="auto"/>
        <w:ind w:left="360"/>
        <w:rPr>
          <w:rFonts w:cs="Arial"/>
          <w:szCs w:val="24"/>
          <w:u w:val="single"/>
        </w:rPr>
      </w:pPr>
    </w:p>
    <w:p w14:paraId="1042F974" w14:textId="77777777" w:rsidR="007E795F" w:rsidRPr="00A80F8D" w:rsidRDefault="007E795F" w:rsidP="007E795F">
      <w:pPr>
        <w:spacing w:after="0" w:line="240" w:lineRule="auto"/>
        <w:rPr>
          <w:rFonts w:cs="Arial"/>
          <w:szCs w:val="24"/>
          <w:u w:val="single"/>
        </w:rPr>
      </w:pPr>
      <w:r w:rsidRPr="00A80F8D">
        <w:rPr>
          <w:rFonts w:cs="Arial"/>
          <w:szCs w:val="24"/>
          <w:u w:val="single"/>
        </w:rPr>
        <w:lastRenderedPageBreak/>
        <w:t>Goods Inward and Deliveries</w:t>
      </w:r>
    </w:p>
    <w:p w14:paraId="74689939" w14:textId="77777777" w:rsidR="007E795F" w:rsidRPr="00A80F8D" w:rsidRDefault="007E795F" w:rsidP="007E795F">
      <w:pPr>
        <w:numPr>
          <w:ilvl w:val="0"/>
          <w:numId w:val="26"/>
        </w:numPr>
        <w:spacing w:after="0" w:line="240" w:lineRule="auto"/>
        <w:rPr>
          <w:rFonts w:cs="Arial"/>
          <w:szCs w:val="24"/>
        </w:rPr>
      </w:pPr>
      <w:r w:rsidRPr="00A80F8D">
        <w:rPr>
          <w:rFonts w:cs="Arial"/>
          <w:szCs w:val="24"/>
        </w:rPr>
        <w:t>Ability to receive and handle goods, materials and mail</w:t>
      </w:r>
    </w:p>
    <w:p w14:paraId="6BCB27D9" w14:textId="77777777" w:rsidR="007E795F" w:rsidRPr="00A80F8D" w:rsidRDefault="007E795F" w:rsidP="007E795F">
      <w:pPr>
        <w:numPr>
          <w:ilvl w:val="0"/>
          <w:numId w:val="26"/>
        </w:numPr>
        <w:spacing w:after="0" w:line="240" w:lineRule="auto"/>
        <w:rPr>
          <w:rFonts w:cs="Arial"/>
          <w:szCs w:val="24"/>
        </w:rPr>
      </w:pPr>
      <w:r w:rsidRPr="00A80F8D">
        <w:rPr>
          <w:rFonts w:cs="Arial"/>
          <w:szCs w:val="24"/>
        </w:rPr>
        <w:t>Alternatively, notify suppliers to postpone deliveries if possible</w:t>
      </w:r>
    </w:p>
    <w:p w14:paraId="6BC4B1AE" w14:textId="77777777" w:rsidR="007E795F" w:rsidRDefault="007E795F" w:rsidP="007E795F">
      <w:pPr>
        <w:spacing w:after="0" w:line="240" w:lineRule="auto"/>
        <w:ind w:left="720"/>
        <w:rPr>
          <w:rFonts w:cs="Arial"/>
          <w:szCs w:val="24"/>
        </w:rPr>
      </w:pPr>
    </w:p>
    <w:p w14:paraId="73E1582B" w14:textId="77777777" w:rsidR="007E795F" w:rsidRPr="00A80F8D" w:rsidRDefault="007E795F" w:rsidP="007E795F">
      <w:pPr>
        <w:spacing w:after="0" w:line="240" w:lineRule="auto"/>
        <w:rPr>
          <w:rFonts w:cs="Arial"/>
          <w:szCs w:val="24"/>
          <w:u w:val="single"/>
        </w:rPr>
      </w:pPr>
      <w:r>
        <w:rPr>
          <w:rFonts w:cs="Arial"/>
          <w:szCs w:val="24"/>
          <w:u w:val="single"/>
        </w:rPr>
        <w:t xml:space="preserve"> </w:t>
      </w:r>
      <w:r w:rsidRPr="00A80F8D">
        <w:rPr>
          <w:rFonts w:cs="Arial"/>
          <w:szCs w:val="24"/>
          <w:u w:val="single"/>
        </w:rPr>
        <w:t>News and Media</w:t>
      </w:r>
    </w:p>
    <w:p w14:paraId="1B93EC4D" w14:textId="77777777" w:rsidR="00D2506F" w:rsidRDefault="007E795F" w:rsidP="00D2506F">
      <w:pPr>
        <w:numPr>
          <w:ilvl w:val="0"/>
          <w:numId w:val="26"/>
        </w:numPr>
        <w:spacing w:after="0" w:line="240" w:lineRule="auto"/>
        <w:rPr>
          <w:rFonts w:cs="Arial"/>
          <w:szCs w:val="24"/>
        </w:rPr>
      </w:pPr>
      <w:r w:rsidRPr="00A80F8D">
        <w:rPr>
          <w:rFonts w:cs="Arial"/>
          <w:szCs w:val="24"/>
        </w:rPr>
        <w:t>Determine whether Press are allowed onto the site / building, and if so, nominate a safe location</w:t>
      </w:r>
    </w:p>
    <w:p w14:paraId="54CEE212" w14:textId="14DD0E82" w:rsidR="00682A55" w:rsidRPr="00D2506F" w:rsidRDefault="007E795F" w:rsidP="00D2506F">
      <w:pPr>
        <w:numPr>
          <w:ilvl w:val="0"/>
          <w:numId w:val="26"/>
        </w:numPr>
        <w:spacing w:after="0" w:line="240" w:lineRule="auto"/>
        <w:rPr>
          <w:rFonts w:cs="Arial"/>
          <w:szCs w:val="24"/>
        </w:rPr>
      </w:pPr>
      <w:r w:rsidRPr="00D2506F">
        <w:rPr>
          <w:rFonts w:cs="Arial"/>
          <w:szCs w:val="24"/>
        </w:rPr>
        <w:t>Availability of security / media staff to ensure media staff remain in location</w:t>
      </w:r>
      <w:r w:rsidR="00FE3026" w:rsidRPr="00D2506F">
        <w:rPr>
          <w:rFonts w:cs="Arial"/>
        </w:rPr>
        <w:t>.</w:t>
      </w:r>
    </w:p>
    <w:sectPr w:rsidR="00682A55" w:rsidRPr="00D2506F" w:rsidSect="006A7F8B">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A36E9A" w16cex:dateUtc="2023-04-25T11:05:14.363Z"/>
  <w16cex:commentExtensible w16cex:durableId="6DDBA43C" w16cex:dateUtc="2023-04-25T11:06:18.722Z"/>
  <w16cex:commentExtensible w16cex:durableId="2CA49CCE" w16cex:dateUtc="2023-04-25T11:07:41.996Z"/>
  <w16cex:commentExtensible w16cex:durableId="0D8DCE54" w16cex:dateUtc="2023-04-25T11:13:47.2Z"/>
  <w16cex:commentExtensible w16cex:durableId="6E7CC881" w16cex:dateUtc="2023-04-25T11:17:31.751Z"/>
  <w16cex:commentExtensible w16cex:durableId="1A313D68" w16cex:dateUtc="2023-04-25T11:19:49.105Z"/>
  <w16cex:commentExtensible w16cex:durableId="3D3E673C" w16cex:dateUtc="2023-04-25T11:26:34.599Z"/>
  <w16cex:commentExtensible w16cex:durableId="64DF3511" w16cex:dateUtc="2023-04-25T11:28:39.757Z"/>
  <w16cex:commentExtensible w16cex:durableId="1B908EDD" w16cex:dateUtc="2023-04-26T07:55:06.097Z"/>
  <w16cex:commentExtensible w16cex:durableId="37F531AD" w16cex:dateUtc="2023-04-26T08:00:25.742Z"/>
  <w16cex:commentExtensible w16cex:durableId="3DAD0659" w16cex:dateUtc="2023-04-26T08:01:22.684Z"/>
  <w16cex:commentExtensible w16cex:durableId="571EE87A" w16cex:dateUtc="2023-04-26T08:03:12.411Z"/>
  <w16cex:commentExtensible w16cex:durableId="71AE5773" w16cex:dateUtc="2023-04-26T08:04:30.235Z"/>
</w16cex:commentsExtensible>
</file>

<file path=word/commentsIds.xml><?xml version="1.0" encoding="utf-8"?>
<w16cid:commentsIds xmlns:mc="http://schemas.openxmlformats.org/markup-compatibility/2006" xmlns:w16cid="http://schemas.microsoft.com/office/word/2016/wordml/cid" mc:Ignorable="w16cid">
  <w16cid:commentId w16cid:paraId="33D4DABE" w16cid:durableId="27F11822"/>
  <w16cid:commentId w16cid:paraId="07D87701" w16cid:durableId="27ED1CFA"/>
  <w16cid:commentId w16cid:paraId="165A1BE3" w16cid:durableId="27ED1D3C"/>
  <w16cid:commentId w16cid:paraId="19EC81A0" w16cid:durableId="27F118C6"/>
  <w16cid:commentId w16cid:paraId="21358668" w16cid:durableId="27F118F1"/>
  <w16cid:commentId w16cid:paraId="1D720EDD" w16cid:durableId="27F11902"/>
  <w16cid:commentId w16cid:paraId="3BB0E7E9" w16cid:durableId="27ED1D96"/>
  <w16cid:commentId w16cid:paraId="0CBDB542" w16cid:durableId="27F11920"/>
  <w16cid:commentId w16cid:paraId="64DF4FC2" w16cid:durableId="27F1199C"/>
  <w16cid:commentId w16cid:paraId="6603BAD0" w16cid:durableId="27ED1DC1"/>
  <w16cid:commentId w16cid:paraId="3822A8A3" w16cid:durableId="27ED1DF2"/>
  <w16cid:commentId w16cid:paraId="24AC3E59" w16cid:durableId="27F11BFB"/>
  <w16cid:commentId w16cid:paraId="7EE09A98" w16cid:durableId="27ED1E5C"/>
  <w16cid:commentId w16cid:paraId="0997B740" w16cid:durableId="27F11BCF"/>
  <w16cid:commentId w16cid:paraId="1C5DD9CF" w16cid:durableId="27ED1E7B"/>
  <w16cid:commentId w16cid:paraId="57799F95" w16cid:durableId="27ED1E9E"/>
  <w16cid:commentId w16cid:paraId="6FEBF89C" w16cid:durableId="27ED1EBA"/>
  <w16cid:commentId w16cid:paraId="4AAD5E93" w16cid:durableId="27ED1EE3"/>
  <w16cid:commentId w16cid:paraId="78120870" w16cid:durableId="27F121EF"/>
  <w16cid:commentId w16cid:paraId="66DAA520" w16cid:durableId="27F11DCA"/>
  <w16cid:commentId w16cid:paraId="6CFDA0F4" w16cid:durableId="27F12181"/>
  <w16cid:commentId w16cid:paraId="591492CC" w16cid:durableId="27F11ED2"/>
  <w16cid:commentId w16cid:paraId="05507427" w16cid:durableId="27ED1F19"/>
  <w16cid:commentId w16cid:paraId="37480E1A" w16cid:durableId="27F11F88"/>
  <w16cid:commentId w16cid:paraId="6251BF1B" w16cid:durableId="27F120B6"/>
  <w16cid:commentId w16cid:paraId="751D4978" w16cid:durableId="27ED1F67"/>
  <w16cid:commentId w16cid:paraId="7F98788D" w16cid:durableId="27F12108"/>
  <w16cid:commentId w16cid:paraId="1755B216" w16cid:durableId="27ED1F9F"/>
  <w16cid:commentId w16cid:paraId="4D9DA905" w16cid:durableId="27F12348"/>
  <w16cid:commentId w16cid:paraId="3469F30B" w16cid:durableId="27F1238B"/>
  <w16cid:commentId w16cid:paraId="5F9DB8BF" w16cid:durableId="27F12409"/>
  <w16cid:commentId w16cid:paraId="40C569BA" w16cid:durableId="27F1248D"/>
  <w16cid:commentId w16cid:paraId="7075E573" w16cid:durableId="27F1250C"/>
  <w16cid:commentId w16cid:paraId="75F067A8" w16cid:durableId="27F1256E"/>
  <w16cid:commentId w16cid:paraId="22C5940A" w16cid:durableId="27F125F6"/>
  <w16cid:commentId w16cid:paraId="10CD0ECA" w16cid:durableId="27F126A5"/>
  <w16cid:commentId w16cid:paraId="25BD15FB" w16cid:durableId="27F126D3"/>
  <w16cid:commentId w16cid:paraId="6200F34E" w16cid:durableId="27F126F6"/>
  <w16cid:commentId w16cid:paraId="5982EF38" w16cid:durableId="27F127F2"/>
  <w16cid:commentId w16cid:paraId="0F20292A" w16cid:durableId="27F12878"/>
  <w16cid:commentId w16cid:paraId="5FD7E05C" w16cid:durableId="27F12CAC"/>
  <w16cid:commentId w16cid:paraId="77C71AC9" w16cid:durableId="27F12CD4"/>
  <w16cid:commentId w16cid:paraId="2C5B8A68" w16cid:durableId="27F12D10"/>
  <w16cid:commentId w16cid:paraId="4ED97526" w16cid:durableId="27F12C29"/>
  <w16cid:commentId w16cid:paraId="07700395" w16cid:durableId="27F12C1D"/>
  <w16cid:commentId w16cid:paraId="6F461742" w16cid:durableId="27F12B2F"/>
  <w16cid:commentId w16cid:paraId="5E0D64B0" w16cid:durableId="01A36E9A"/>
  <w16cid:commentId w16cid:paraId="7EE738EB" w16cid:durableId="6DDBA43C"/>
  <w16cid:commentId w16cid:paraId="05A2B9DD" w16cid:durableId="2CA49CCE"/>
  <w16cid:commentId w16cid:paraId="120F46E4" w16cid:durableId="0D8DCE54"/>
  <w16cid:commentId w16cid:paraId="2351D64A" w16cid:durableId="6E7CC881"/>
  <w16cid:commentId w16cid:paraId="01C54822" w16cid:durableId="1A313D68"/>
  <w16cid:commentId w16cid:paraId="4143429B" w16cid:durableId="3D3E673C"/>
  <w16cid:commentId w16cid:paraId="64ED8D30" w16cid:durableId="64DF3511"/>
  <w16cid:commentId w16cid:paraId="3899DFDB" w16cid:durableId="1B908EDD"/>
  <w16cid:commentId w16cid:paraId="613100BD" w16cid:durableId="37F531AD"/>
  <w16cid:commentId w16cid:paraId="0C35C1B1" w16cid:durableId="3DAD0659"/>
  <w16cid:commentId w16cid:paraId="223A940C" w16cid:durableId="571EE87A"/>
  <w16cid:commentId w16cid:paraId="1C7655F6" w16cid:durableId="71AE57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B673" w14:textId="77777777" w:rsidR="006F14D8" w:rsidRDefault="006F14D8" w:rsidP="0080404B">
      <w:pPr>
        <w:spacing w:after="0" w:line="240" w:lineRule="auto"/>
      </w:pPr>
      <w:r>
        <w:separator/>
      </w:r>
    </w:p>
  </w:endnote>
  <w:endnote w:type="continuationSeparator" w:id="0">
    <w:p w14:paraId="70B0169F" w14:textId="77777777" w:rsidR="006F14D8" w:rsidRDefault="006F14D8" w:rsidP="0080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732782"/>
      <w:docPartObj>
        <w:docPartGallery w:val="Page Numbers (Bottom of Page)"/>
        <w:docPartUnique/>
      </w:docPartObj>
    </w:sdtPr>
    <w:sdtEndPr>
      <w:rPr>
        <w:noProof/>
      </w:rPr>
    </w:sdtEndPr>
    <w:sdtContent>
      <w:p w14:paraId="62CE945E" w14:textId="77C3ACD2" w:rsidR="006F14D8" w:rsidRDefault="006F14D8" w:rsidP="009772D7">
        <w:pPr>
          <w:pStyle w:val="Footer"/>
          <w:ind w:firstLine="4513"/>
        </w:pPr>
        <w:r>
          <w:fldChar w:fldCharType="begin"/>
        </w:r>
        <w:r>
          <w:instrText xml:space="preserve"> PAGE   \* MERGEFORMAT </w:instrText>
        </w:r>
        <w:r>
          <w:fldChar w:fldCharType="separate"/>
        </w:r>
        <w:r w:rsidR="001A74FB">
          <w:rPr>
            <w:noProof/>
          </w:rPr>
          <w:t>7</w:t>
        </w:r>
        <w:r>
          <w:rPr>
            <w:noProof/>
          </w:rPr>
          <w:fldChar w:fldCharType="end"/>
        </w:r>
        <w:r>
          <w:rPr>
            <w:noProof/>
          </w:rPr>
          <w:tab/>
          <w:t>V1.2</w:t>
        </w:r>
      </w:p>
    </w:sdtContent>
  </w:sdt>
  <w:p w14:paraId="11035178" w14:textId="77777777" w:rsidR="006F14D8" w:rsidRDefault="006F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B7A4A" w14:textId="77777777" w:rsidR="006F14D8" w:rsidRDefault="006F14D8" w:rsidP="0080404B">
      <w:pPr>
        <w:spacing w:after="0" w:line="240" w:lineRule="auto"/>
      </w:pPr>
      <w:r>
        <w:separator/>
      </w:r>
    </w:p>
  </w:footnote>
  <w:footnote w:type="continuationSeparator" w:id="0">
    <w:p w14:paraId="4E3415F3" w14:textId="77777777" w:rsidR="006F14D8" w:rsidRDefault="006F14D8" w:rsidP="00804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5540"/>
    <w:multiLevelType w:val="hybridMultilevel"/>
    <w:tmpl w:val="5BB2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46FC"/>
    <w:multiLevelType w:val="hybridMultilevel"/>
    <w:tmpl w:val="064E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41C53"/>
    <w:multiLevelType w:val="hybridMultilevel"/>
    <w:tmpl w:val="A5D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869"/>
    <w:multiLevelType w:val="hybridMultilevel"/>
    <w:tmpl w:val="9DF4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4122B"/>
    <w:multiLevelType w:val="hybridMultilevel"/>
    <w:tmpl w:val="67D0FA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DF2590"/>
    <w:multiLevelType w:val="hybridMultilevel"/>
    <w:tmpl w:val="68BE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370B7"/>
    <w:multiLevelType w:val="hybridMultilevel"/>
    <w:tmpl w:val="C5EC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4D99"/>
    <w:multiLevelType w:val="hybridMultilevel"/>
    <w:tmpl w:val="42AC1D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B5ACD"/>
    <w:multiLevelType w:val="hybridMultilevel"/>
    <w:tmpl w:val="D426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7539C"/>
    <w:multiLevelType w:val="hybridMultilevel"/>
    <w:tmpl w:val="8368D3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3650D"/>
    <w:multiLevelType w:val="hybridMultilevel"/>
    <w:tmpl w:val="ED2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655CC"/>
    <w:multiLevelType w:val="hybridMultilevel"/>
    <w:tmpl w:val="5A66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D3EC3"/>
    <w:multiLevelType w:val="hybridMultilevel"/>
    <w:tmpl w:val="F3EE7E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B085B"/>
    <w:multiLevelType w:val="hybridMultilevel"/>
    <w:tmpl w:val="8E4C669C"/>
    <w:lvl w:ilvl="0" w:tplc="691822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057AD"/>
    <w:multiLevelType w:val="hybridMultilevel"/>
    <w:tmpl w:val="8A0A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F6DAD"/>
    <w:multiLevelType w:val="hybridMultilevel"/>
    <w:tmpl w:val="DF0C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5003B"/>
    <w:multiLevelType w:val="hybridMultilevel"/>
    <w:tmpl w:val="F0C6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05DCF"/>
    <w:multiLevelType w:val="hybridMultilevel"/>
    <w:tmpl w:val="517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175D3"/>
    <w:multiLevelType w:val="hybridMultilevel"/>
    <w:tmpl w:val="E682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A5353"/>
    <w:multiLevelType w:val="hybridMultilevel"/>
    <w:tmpl w:val="A06A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866C7"/>
    <w:multiLevelType w:val="hybridMultilevel"/>
    <w:tmpl w:val="50AC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B7E8F"/>
    <w:multiLevelType w:val="hybridMultilevel"/>
    <w:tmpl w:val="F3E2C0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7D169E8"/>
    <w:multiLevelType w:val="hybridMultilevel"/>
    <w:tmpl w:val="930A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D6F8B"/>
    <w:multiLevelType w:val="hybridMultilevel"/>
    <w:tmpl w:val="E84895E0"/>
    <w:lvl w:ilvl="0" w:tplc="3F3428F0">
      <w:start w:val="1"/>
      <w:numFmt w:val="bullet"/>
      <w:lvlText w:val="•"/>
      <w:lvlJc w:val="left"/>
      <w:pPr>
        <w:tabs>
          <w:tab w:val="num" w:pos="720"/>
        </w:tabs>
        <w:ind w:left="720" w:hanging="360"/>
      </w:pPr>
      <w:rPr>
        <w:rFonts w:ascii="Arial" w:hAnsi="Arial" w:hint="default"/>
      </w:rPr>
    </w:lvl>
    <w:lvl w:ilvl="1" w:tplc="CB5E7178" w:tentative="1">
      <w:start w:val="1"/>
      <w:numFmt w:val="bullet"/>
      <w:lvlText w:val="•"/>
      <w:lvlJc w:val="left"/>
      <w:pPr>
        <w:tabs>
          <w:tab w:val="num" w:pos="1440"/>
        </w:tabs>
        <w:ind w:left="1440" w:hanging="360"/>
      </w:pPr>
      <w:rPr>
        <w:rFonts w:ascii="Arial" w:hAnsi="Arial" w:hint="default"/>
      </w:rPr>
    </w:lvl>
    <w:lvl w:ilvl="2" w:tplc="83C81350" w:tentative="1">
      <w:start w:val="1"/>
      <w:numFmt w:val="bullet"/>
      <w:lvlText w:val="•"/>
      <w:lvlJc w:val="left"/>
      <w:pPr>
        <w:tabs>
          <w:tab w:val="num" w:pos="2160"/>
        </w:tabs>
        <w:ind w:left="2160" w:hanging="360"/>
      </w:pPr>
      <w:rPr>
        <w:rFonts w:ascii="Arial" w:hAnsi="Arial" w:hint="default"/>
      </w:rPr>
    </w:lvl>
    <w:lvl w:ilvl="3" w:tplc="5E902976" w:tentative="1">
      <w:start w:val="1"/>
      <w:numFmt w:val="bullet"/>
      <w:lvlText w:val="•"/>
      <w:lvlJc w:val="left"/>
      <w:pPr>
        <w:tabs>
          <w:tab w:val="num" w:pos="2880"/>
        </w:tabs>
        <w:ind w:left="2880" w:hanging="360"/>
      </w:pPr>
      <w:rPr>
        <w:rFonts w:ascii="Arial" w:hAnsi="Arial" w:hint="default"/>
      </w:rPr>
    </w:lvl>
    <w:lvl w:ilvl="4" w:tplc="15F4B91C" w:tentative="1">
      <w:start w:val="1"/>
      <w:numFmt w:val="bullet"/>
      <w:lvlText w:val="•"/>
      <w:lvlJc w:val="left"/>
      <w:pPr>
        <w:tabs>
          <w:tab w:val="num" w:pos="3600"/>
        </w:tabs>
        <w:ind w:left="3600" w:hanging="360"/>
      </w:pPr>
      <w:rPr>
        <w:rFonts w:ascii="Arial" w:hAnsi="Arial" w:hint="default"/>
      </w:rPr>
    </w:lvl>
    <w:lvl w:ilvl="5" w:tplc="FD5082AA" w:tentative="1">
      <w:start w:val="1"/>
      <w:numFmt w:val="bullet"/>
      <w:lvlText w:val="•"/>
      <w:lvlJc w:val="left"/>
      <w:pPr>
        <w:tabs>
          <w:tab w:val="num" w:pos="4320"/>
        </w:tabs>
        <w:ind w:left="4320" w:hanging="360"/>
      </w:pPr>
      <w:rPr>
        <w:rFonts w:ascii="Arial" w:hAnsi="Arial" w:hint="default"/>
      </w:rPr>
    </w:lvl>
    <w:lvl w:ilvl="6" w:tplc="2EA4C356" w:tentative="1">
      <w:start w:val="1"/>
      <w:numFmt w:val="bullet"/>
      <w:lvlText w:val="•"/>
      <w:lvlJc w:val="left"/>
      <w:pPr>
        <w:tabs>
          <w:tab w:val="num" w:pos="5040"/>
        </w:tabs>
        <w:ind w:left="5040" w:hanging="360"/>
      </w:pPr>
      <w:rPr>
        <w:rFonts w:ascii="Arial" w:hAnsi="Arial" w:hint="default"/>
      </w:rPr>
    </w:lvl>
    <w:lvl w:ilvl="7" w:tplc="5DE6A8D0" w:tentative="1">
      <w:start w:val="1"/>
      <w:numFmt w:val="bullet"/>
      <w:lvlText w:val="•"/>
      <w:lvlJc w:val="left"/>
      <w:pPr>
        <w:tabs>
          <w:tab w:val="num" w:pos="5760"/>
        </w:tabs>
        <w:ind w:left="5760" w:hanging="360"/>
      </w:pPr>
      <w:rPr>
        <w:rFonts w:ascii="Arial" w:hAnsi="Arial" w:hint="default"/>
      </w:rPr>
    </w:lvl>
    <w:lvl w:ilvl="8" w:tplc="E49251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61867"/>
    <w:multiLevelType w:val="hybridMultilevel"/>
    <w:tmpl w:val="BF48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5388F"/>
    <w:multiLevelType w:val="hybridMultilevel"/>
    <w:tmpl w:val="6B7036EC"/>
    <w:lvl w:ilvl="0" w:tplc="E9D2DC42">
      <w:start w:val="1"/>
      <w:numFmt w:val="bullet"/>
      <w:pStyle w:val="ListBullet"/>
      <w:lvlText w:val=""/>
      <w:lvlJc w:val="left"/>
      <w:pPr>
        <w:ind w:left="720" w:hanging="360"/>
      </w:pPr>
      <w:rPr>
        <w:rFonts w:ascii="Symbol" w:hAnsi="Symbol" w:hint="default"/>
        <w:b w:val="0"/>
        <w:i w:val="0"/>
        <w:color w:val="0096DC"/>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160C6"/>
    <w:multiLevelType w:val="hybridMultilevel"/>
    <w:tmpl w:val="CDD88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53DFE"/>
    <w:multiLevelType w:val="hybridMultilevel"/>
    <w:tmpl w:val="060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C25FE"/>
    <w:multiLevelType w:val="hybridMultilevel"/>
    <w:tmpl w:val="E148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26297"/>
    <w:multiLevelType w:val="hybridMultilevel"/>
    <w:tmpl w:val="59688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14543"/>
    <w:multiLevelType w:val="hybridMultilevel"/>
    <w:tmpl w:val="A1B0780C"/>
    <w:lvl w:ilvl="0" w:tplc="08090001">
      <w:start w:val="1"/>
      <w:numFmt w:val="bullet"/>
      <w:lvlText w:val=""/>
      <w:lvlJc w:val="left"/>
      <w:pPr>
        <w:ind w:left="720" w:hanging="360"/>
      </w:pPr>
      <w:rPr>
        <w:rFonts w:ascii="Symbol" w:hAnsi="Symbol" w:hint="default"/>
        <w:b w:val="0"/>
        <w:i w:val="0"/>
        <w:color w:val="0096DC"/>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F1E03"/>
    <w:multiLevelType w:val="hybridMultilevel"/>
    <w:tmpl w:val="143C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72E2C"/>
    <w:multiLevelType w:val="hybridMultilevel"/>
    <w:tmpl w:val="133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B083F"/>
    <w:multiLevelType w:val="hybridMultilevel"/>
    <w:tmpl w:val="7BDC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90103"/>
    <w:multiLevelType w:val="hybridMultilevel"/>
    <w:tmpl w:val="FF38CBE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67237C89"/>
    <w:multiLevelType w:val="hybridMultilevel"/>
    <w:tmpl w:val="B906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F28E1"/>
    <w:multiLevelType w:val="hybridMultilevel"/>
    <w:tmpl w:val="3162D1D6"/>
    <w:lvl w:ilvl="0" w:tplc="0CE86B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47188E"/>
    <w:multiLevelType w:val="hybridMultilevel"/>
    <w:tmpl w:val="4892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F1250"/>
    <w:multiLevelType w:val="hybridMultilevel"/>
    <w:tmpl w:val="7C0E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81197"/>
    <w:multiLevelType w:val="hybridMultilevel"/>
    <w:tmpl w:val="0E7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90E44"/>
    <w:multiLevelType w:val="hybridMultilevel"/>
    <w:tmpl w:val="DB3A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355FE"/>
    <w:multiLevelType w:val="hybridMultilevel"/>
    <w:tmpl w:val="5674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563FF8"/>
    <w:multiLevelType w:val="hybridMultilevel"/>
    <w:tmpl w:val="B544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91208"/>
    <w:multiLevelType w:val="hybridMultilevel"/>
    <w:tmpl w:val="BD94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63F22"/>
    <w:multiLevelType w:val="hybridMultilevel"/>
    <w:tmpl w:val="3BEC3194"/>
    <w:lvl w:ilvl="0" w:tplc="991E8A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75486"/>
    <w:multiLevelType w:val="hybridMultilevel"/>
    <w:tmpl w:val="BF40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8"/>
  </w:num>
  <w:num w:numId="4">
    <w:abstractNumId w:val="13"/>
  </w:num>
  <w:num w:numId="5">
    <w:abstractNumId w:val="35"/>
  </w:num>
  <w:num w:numId="6">
    <w:abstractNumId w:val="17"/>
  </w:num>
  <w:num w:numId="7">
    <w:abstractNumId w:val="45"/>
  </w:num>
  <w:num w:numId="8">
    <w:abstractNumId w:val="46"/>
  </w:num>
  <w:num w:numId="9">
    <w:abstractNumId w:val="29"/>
  </w:num>
  <w:num w:numId="10">
    <w:abstractNumId w:val="1"/>
  </w:num>
  <w:num w:numId="11">
    <w:abstractNumId w:val="21"/>
  </w:num>
  <w:num w:numId="12">
    <w:abstractNumId w:val="11"/>
  </w:num>
  <w:num w:numId="13">
    <w:abstractNumId w:val="20"/>
  </w:num>
  <w:num w:numId="14">
    <w:abstractNumId w:val="38"/>
  </w:num>
  <w:num w:numId="15">
    <w:abstractNumId w:val="6"/>
  </w:num>
  <w:num w:numId="16">
    <w:abstractNumId w:val="36"/>
  </w:num>
  <w:num w:numId="17">
    <w:abstractNumId w:val="5"/>
  </w:num>
  <w:num w:numId="18">
    <w:abstractNumId w:val="43"/>
  </w:num>
  <w:num w:numId="19">
    <w:abstractNumId w:val="2"/>
  </w:num>
  <w:num w:numId="20">
    <w:abstractNumId w:val="32"/>
  </w:num>
  <w:num w:numId="21">
    <w:abstractNumId w:val="16"/>
  </w:num>
  <w:num w:numId="22">
    <w:abstractNumId w:val="39"/>
  </w:num>
  <w:num w:numId="23">
    <w:abstractNumId w:val="41"/>
  </w:num>
  <w:num w:numId="24">
    <w:abstractNumId w:val="44"/>
  </w:num>
  <w:num w:numId="25">
    <w:abstractNumId w:val="42"/>
  </w:num>
  <w:num w:numId="26">
    <w:abstractNumId w:val="10"/>
  </w:num>
  <w:num w:numId="27">
    <w:abstractNumId w:val="26"/>
  </w:num>
  <w:num w:numId="28">
    <w:abstractNumId w:val="22"/>
  </w:num>
  <w:num w:numId="29">
    <w:abstractNumId w:val="18"/>
  </w:num>
  <w:num w:numId="30">
    <w:abstractNumId w:val="33"/>
  </w:num>
  <w:num w:numId="31">
    <w:abstractNumId w:val="4"/>
  </w:num>
  <w:num w:numId="32">
    <w:abstractNumId w:val="12"/>
  </w:num>
  <w:num w:numId="33">
    <w:abstractNumId w:val="8"/>
  </w:num>
  <w:num w:numId="34">
    <w:abstractNumId w:val="9"/>
  </w:num>
  <w:num w:numId="35">
    <w:abstractNumId w:val="24"/>
  </w:num>
  <w:num w:numId="36">
    <w:abstractNumId w:val="34"/>
  </w:num>
  <w:num w:numId="37">
    <w:abstractNumId w:val="15"/>
  </w:num>
  <w:num w:numId="38">
    <w:abstractNumId w:val="27"/>
  </w:num>
  <w:num w:numId="39">
    <w:abstractNumId w:val="37"/>
  </w:num>
  <w:num w:numId="40">
    <w:abstractNumId w:val="40"/>
  </w:num>
  <w:num w:numId="41">
    <w:abstractNumId w:val="25"/>
  </w:num>
  <w:num w:numId="42">
    <w:abstractNumId w:val="19"/>
  </w:num>
  <w:num w:numId="43">
    <w:abstractNumId w:val="14"/>
  </w:num>
  <w:num w:numId="44">
    <w:abstractNumId w:val="31"/>
  </w:num>
  <w:num w:numId="45">
    <w:abstractNumId w:val="0"/>
  </w:num>
  <w:num w:numId="46">
    <w:abstractNumId w:val="3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9"/>
    <w:rsid w:val="00006ADD"/>
    <w:rsid w:val="000255F4"/>
    <w:rsid w:val="00062FEB"/>
    <w:rsid w:val="00063FF8"/>
    <w:rsid w:val="00067F79"/>
    <w:rsid w:val="000A3488"/>
    <w:rsid w:val="000A5220"/>
    <w:rsid w:val="000C6C00"/>
    <w:rsid w:val="000D3E87"/>
    <w:rsid w:val="000F495C"/>
    <w:rsid w:val="0011700D"/>
    <w:rsid w:val="00121573"/>
    <w:rsid w:val="0012176F"/>
    <w:rsid w:val="001220A8"/>
    <w:rsid w:val="001368A6"/>
    <w:rsid w:val="00151D38"/>
    <w:rsid w:val="00166E17"/>
    <w:rsid w:val="00172FA8"/>
    <w:rsid w:val="001917A9"/>
    <w:rsid w:val="00196A2B"/>
    <w:rsid w:val="001A39BE"/>
    <w:rsid w:val="001A4E63"/>
    <w:rsid w:val="001A74FB"/>
    <w:rsid w:val="001B0C1D"/>
    <w:rsid w:val="001B2BF9"/>
    <w:rsid w:val="001E141E"/>
    <w:rsid w:val="001F4CAB"/>
    <w:rsid w:val="0020468E"/>
    <w:rsid w:val="00212E5F"/>
    <w:rsid w:val="002139D7"/>
    <w:rsid w:val="002177FC"/>
    <w:rsid w:val="002222D8"/>
    <w:rsid w:val="00223E1B"/>
    <w:rsid w:val="0024178A"/>
    <w:rsid w:val="002756EE"/>
    <w:rsid w:val="00285EEA"/>
    <w:rsid w:val="00285F05"/>
    <w:rsid w:val="00293314"/>
    <w:rsid w:val="002A01C3"/>
    <w:rsid w:val="002A08E9"/>
    <w:rsid w:val="002A147E"/>
    <w:rsid w:val="002A5841"/>
    <w:rsid w:val="002A76FD"/>
    <w:rsid w:val="002B0942"/>
    <w:rsid w:val="002C5A27"/>
    <w:rsid w:val="002F543A"/>
    <w:rsid w:val="002F7B4D"/>
    <w:rsid w:val="00313524"/>
    <w:rsid w:val="00316B2C"/>
    <w:rsid w:val="00333519"/>
    <w:rsid w:val="003472B5"/>
    <w:rsid w:val="00361019"/>
    <w:rsid w:val="00365A0C"/>
    <w:rsid w:val="00375AC1"/>
    <w:rsid w:val="00382DC3"/>
    <w:rsid w:val="00397C39"/>
    <w:rsid w:val="003B2928"/>
    <w:rsid w:val="003C5EED"/>
    <w:rsid w:val="003D3BB0"/>
    <w:rsid w:val="003E5B4D"/>
    <w:rsid w:val="00413E2D"/>
    <w:rsid w:val="00434084"/>
    <w:rsid w:val="004377A0"/>
    <w:rsid w:val="00466B5A"/>
    <w:rsid w:val="00477A92"/>
    <w:rsid w:val="00485AA5"/>
    <w:rsid w:val="004A5462"/>
    <w:rsid w:val="004B334F"/>
    <w:rsid w:val="004B5F78"/>
    <w:rsid w:val="004C503F"/>
    <w:rsid w:val="00505154"/>
    <w:rsid w:val="00526EBE"/>
    <w:rsid w:val="00533076"/>
    <w:rsid w:val="00552CE5"/>
    <w:rsid w:val="00566391"/>
    <w:rsid w:val="0059540C"/>
    <w:rsid w:val="005B0DFB"/>
    <w:rsid w:val="005C484B"/>
    <w:rsid w:val="00601315"/>
    <w:rsid w:val="00627BF9"/>
    <w:rsid w:val="00635E90"/>
    <w:rsid w:val="00637E5B"/>
    <w:rsid w:val="006474A3"/>
    <w:rsid w:val="00651855"/>
    <w:rsid w:val="0065622F"/>
    <w:rsid w:val="00665239"/>
    <w:rsid w:val="00681634"/>
    <w:rsid w:val="00682A55"/>
    <w:rsid w:val="006A1846"/>
    <w:rsid w:val="006A3E5D"/>
    <w:rsid w:val="006A7F8B"/>
    <w:rsid w:val="006E23D5"/>
    <w:rsid w:val="006E3382"/>
    <w:rsid w:val="006F14D8"/>
    <w:rsid w:val="00713B89"/>
    <w:rsid w:val="00716BE3"/>
    <w:rsid w:val="00741A9F"/>
    <w:rsid w:val="00742644"/>
    <w:rsid w:val="00742A09"/>
    <w:rsid w:val="00744F60"/>
    <w:rsid w:val="00746B6D"/>
    <w:rsid w:val="00752B86"/>
    <w:rsid w:val="00786EF5"/>
    <w:rsid w:val="00797A21"/>
    <w:rsid w:val="007A0384"/>
    <w:rsid w:val="007B65B6"/>
    <w:rsid w:val="007C42AF"/>
    <w:rsid w:val="007D0287"/>
    <w:rsid w:val="007E2C0A"/>
    <w:rsid w:val="007E4E20"/>
    <w:rsid w:val="007E795F"/>
    <w:rsid w:val="008031EA"/>
    <w:rsid w:val="00803A4B"/>
    <w:rsid w:val="0080404B"/>
    <w:rsid w:val="0085310F"/>
    <w:rsid w:val="00855C94"/>
    <w:rsid w:val="00865CF4"/>
    <w:rsid w:val="00876A78"/>
    <w:rsid w:val="00891680"/>
    <w:rsid w:val="00894C6F"/>
    <w:rsid w:val="0089510A"/>
    <w:rsid w:val="008C138B"/>
    <w:rsid w:val="008C5DA9"/>
    <w:rsid w:val="008D22DC"/>
    <w:rsid w:val="008F3A60"/>
    <w:rsid w:val="008F4752"/>
    <w:rsid w:val="00900509"/>
    <w:rsid w:val="009014BB"/>
    <w:rsid w:val="00921A9E"/>
    <w:rsid w:val="009439DD"/>
    <w:rsid w:val="00956B85"/>
    <w:rsid w:val="00964839"/>
    <w:rsid w:val="00970CC0"/>
    <w:rsid w:val="009772D7"/>
    <w:rsid w:val="00987798"/>
    <w:rsid w:val="009C2103"/>
    <w:rsid w:val="009C46D7"/>
    <w:rsid w:val="009C7787"/>
    <w:rsid w:val="009E190E"/>
    <w:rsid w:val="009F6678"/>
    <w:rsid w:val="00A03F0D"/>
    <w:rsid w:val="00A568DF"/>
    <w:rsid w:val="00A60E2C"/>
    <w:rsid w:val="00A63876"/>
    <w:rsid w:val="00A74035"/>
    <w:rsid w:val="00A75C80"/>
    <w:rsid w:val="00A80F8D"/>
    <w:rsid w:val="00AA2DE7"/>
    <w:rsid w:val="00AC43D5"/>
    <w:rsid w:val="00AD7A08"/>
    <w:rsid w:val="00B768F0"/>
    <w:rsid w:val="00B81096"/>
    <w:rsid w:val="00BA4B54"/>
    <w:rsid w:val="00BB20BB"/>
    <w:rsid w:val="00BC7BC7"/>
    <w:rsid w:val="00C04237"/>
    <w:rsid w:val="00C1631F"/>
    <w:rsid w:val="00C26914"/>
    <w:rsid w:val="00C4347A"/>
    <w:rsid w:val="00C75115"/>
    <w:rsid w:val="00CA0A8B"/>
    <w:rsid w:val="00CA25AD"/>
    <w:rsid w:val="00CA7F4E"/>
    <w:rsid w:val="00CD091F"/>
    <w:rsid w:val="00CD323F"/>
    <w:rsid w:val="00CF04D6"/>
    <w:rsid w:val="00D2506F"/>
    <w:rsid w:val="00D26454"/>
    <w:rsid w:val="00D51353"/>
    <w:rsid w:val="00D63C8E"/>
    <w:rsid w:val="00D701BA"/>
    <w:rsid w:val="00D91C8E"/>
    <w:rsid w:val="00DB2F48"/>
    <w:rsid w:val="00DD40B3"/>
    <w:rsid w:val="00DF4B88"/>
    <w:rsid w:val="00E1491D"/>
    <w:rsid w:val="00E2320F"/>
    <w:rsid w:val="00E265CB"/>
    <w:rsid w:val="00E33226"/>
    <w:rsid w:val="00E426E1"/>
    <w:rsid w:val="00E50619"/>
    <w:rsid w:val="00E53AB3"/>
    <w:rsid w:val="00E557A5"/>
    <w:rsid w:val="00E5674A"/>
    <w:rsid w:val="00E63F58"/>
    <w:rsid w:val="00E64ED6"/>
    <w:rsid w:val="00E740A3"/>
    <w:rsid w:val="00E751A4"/>
    <w:rsid w:val="00E94F4A"/>
    <w:rsid w:val="00EC078B"/>
    <w:rsid w:val="00ED1F58"/>
    <w:rsid w:val="00F308FE"/>
    <w:rsid w:val="00F463BA"/>
    <w:rsid w:val="00F4753B"/>
    <w:rsid w:val="00F65A01"/>
    <w:rsid w:val="00F84662"/>
    <w:rsid w:val="00FA33DB"/>
    <w:rsid w:val="00FA7E53"/>
    <w:rsid w:val="00FB58A7"/>
    <w:rsid w:val="00FB650B"/>
    <w:rsid w:val="00FE3026"/>
    <w:rsid w:val="00FF50AB"/>
    <w:rsid w:val="04243CC6"/>
    <w:rsid w:val="0DA7CB75"/>
    <w:rsid w:val="118F672B"/>
    <w:rsid w:val="1DC18EB4"/>
    <w:rsid w:val="1F166FE8"/>
    <w:rsid w:val="2C2707D1"/>
    <w:rsid w:val="39AE108E"/>
    <w:rsid w:val="505329FE"/>
    <w:rsid w:val="514B3A07"/>
    <w:rsid w:val="52907C08"/>
    <w:rsid w:val="554EA075"/>
    <w:rsid w:val="6148FFBD"/>
    <w:rsid w:val="6BE2DAAD"/>
    <w:rsid w:val="77C57C61"/>
    <w:rsid w:val="7935C2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224BAC"/>
  <w15:chartTrackingRefBased/>
  <w15:docId w15:val="{91F316A2-337C-4677-AEFB-D506C56A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F8"/>
    <w:pPr>
      <w:spacing w:after="160" w:line="259" w:lineRule="auto"/>
    </w:pPr>
    <w:rPr>
      <w:rFonts w:ascii="Arial" w:hAnsi="Arial"/>
      <w:sz w:val="24"/>
      <w:szCs w:val="22"/>
      <w:lang w:eastAsia="en-US"/>
    </w:rPr>
  </w:style>
  <w:style w:type="paragraph" w:styleId="Heading1">
    <w:name w:val="heading 1"/>
    <w:basedOn w:val="Normal"/>
    <w:next w:val="Normal"/>
    <w:link w:val="Heading1Char"/>
    <w:uiPriority w:val="9"/>
    <w:qFormat/>
    <w:rsid w:val="003E5B4D"/>
    <w:pPr>
      <w:keepNext/>
      <w:spacing w:before="240" w:after="60"/>
      <w:outlineLvl w:val="0"/>
    </w:pPr>
    <w:rPr>
      <w:rFonts w:eastAsia="Times New Roman"/>
      <w:b/>
      <w:bCs/>
      <w:color w:val="1F4E79"/>
      <w:kern w:val="32"/>
      <w:sz w:val="32"/>
      <w:szCs w:val="32"/>
    </w:rPr>
  </w:style>
  <w:style w:type="paragraph" w:styleId="Heading2">
    <w:name w:val="heading 2"/>
    <w:basedOn w:val="Normal"/>
    <w:next w:val="Normal"/>
    <w:link w:val="Heading2Char"/>
    <w:uiPriority w:val="9"/>
    <w:unhideWhenUsed/>
    <w:qFormat/>
    <w:rsid w:val="003E5B4D"/>
    <w:pPr>
      <w:keepNext/>
      <w:spacing w:before="240" w:after="60"/>
      <w:outlineLvl w:val="1"/>
    </w:pPr>
    <w:rPr>
      <w:rFonts w:eastAsia="Times New Roman"/>
      <w:b/>
      <w:bCs/>
      <w:iCs/>
      <w:color w:val="2E74B5"/>
      <w:sz w:val="28"/>
      <w:szCs w:val="28"/>
    </w:rPr>
  </w:style>
  <w:style w:type="paragraph" w:styleId="Heading3">
    <w:name w:val="heading 3"/>
    <w:basedOn w:val="Normal"/>
    <w:next w:val="Normal"/>
    <w:link w:val="Heading3Char"/>
    <w:uiPriority w:val="9"/>
    <w:unhideWhenUsed/>
    <w:qFormat/>
    <w:rsid w:val="003C5EED"/>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04B"/>
    <w:pPr>
      <w:tabs>
        <w:tab w:val="center" w:pos="4513"/>
        <w:tab w:val="right" w:pos="9026"/>
      </w:tabs>
    </w:pPr>
  </w:style>
  <w:style w:type="character" w:customStyle="1" w:styleId="HeaderChar">
    <w:name w:val="Header Char"/>
    <w:link w:val="Header"/>
    <w:uiPriority w:val="99"/>
    <w:rsid w:val="0080404B"/>
    <w:rPr>
      <w:sz w:val="22"/>
      <w:szCs w:val="22"/>
      <w:lang w:eastAsia="en-US"/>
    </w:rPr>
  </w:style>
  <w:style w:type="paragraph" w:styleId="Footer">
    <w:name w:val="footer"/>
    <w:basedOn w:val="Normal"/>
    <w:link w:val="FooterChar"/>
    <w:uiPriority w:val="99"/>
    <w:unhideWhenUsed/>
    <w:rsid w:val="0080404B"/>
    <w:pPr>
      <w:tabs>
        <w:tab w:val="center" w:pos="4513"/>
        <w:tab w:val="right" w:pos="9026"/>
      </w:tabs>
    </w:pPr>
  </w:style>
  <w:style w:type="character" w:customStyle="1" w:styleId="FooterChar">
    <w:name w:val="Footer Char"/>
    <w:link w:val="Footer"/>
    <w:uiPriority w:val="99"/>
    <w:rsid w:val="0080404B"/>
    <w:rPr>
      <w:sz w:val="22"/>
      <w:szCs w:val="22"/>
      <w:lang w:eastAsia="en-US"/>
    </w:rPr>
  </w:style>
  <w:style w:type="paragraph" w:styleId="Subtitle">
    <w:name w:val="Subtitle"/>
    <w:aliases w:val="Bullet Point Text"/>
    <w:basedOn w:val="ListBullet"/>
    <w:next w:val="ListBullet"/>
    <w:link w:val="SubtitleChar"/>
    <w:uiPriority w:val="11"/>
    <w:qFormat/>
    <w:rsid w:val="00D26454"/>
    <w:pPr>
      <w:numPr>
        <w:numId w:val="28"/>
      </w:numPr>
      <w:spacing w:before="120" w:after="120" w:line="240" w:lineRule="auto"/>
      <w:contextualSpacing w:val="0"/>
    </w:pPr>
    <w:rPr>
      <w:rFonts w:eastAsia="Times New Roman"/>
      <w:iCs/>
      <w:color w:val="000000"/>
      <w:szCs w:val="24"/>
    </w:rPr>
  </w:style>
  <w:style w:type="character" w:customStyle="1" w:styleId="SubtitleChar">
    <w:name w:val="Subtitle Char"/>
    <w:aliases w:val="Bullet Point Text Char"/>
    <w:link w:val="Subtitle"/>
    <w:uiPriority w:val="11"/>
    <w:rsid w:val="00D26454"/>
    <w:rPr>
      <w:rFonts w:ascii="Arial" w:eastAsia="Times New Roman" w:hAnsi="Arial"/>
      <w:iCs/>
      <w:color w:val="000000"/>
      <w:sz w:val="24"/>
      <w:szCs w:val="24"/>
      <w:lang w:eastAsia="en-US"/>
    </w:rPr>
  </w:style>
  <w:style w:type="paragraph" w:styleId="ListBullet">
    <w:name w:val="List Bullet"/>
    <w:basedOn w:val="Normal"/>
    <w:uiPriority w:val="99"/>
    <w:semiHidden/>
    <w:unhideWhenUsed/>
    <w:rsid w:val="00D26454"/>
    <w:pPr>
      <w:numPr>
        <w:numId w:val="27"/>
      </w:numPr>
      <w:contextualSpacing/>
    </w:pPr>
  </w:style>
  <w:style w:type="character" w:styleId="Hyperlink">
    <w:name w:val="Hyperlink"/>
    <w:uiPriority w:val="99"/>
    <w:rsid w:val="00E2320F"/>
    <w:rPr>
      <w:color w:val="0563C1"/>
      <w:u w:val="single"/>
    </w:rPr>
  </w:style>
  <w:style w:type="character" w:styleId="FollowedHyperlink">
    <w:name w:val="FollowedHyperlink"/>
    <w:uiPriority w:val="99"/>
    <w:semiHidden/>
    <w:unhideWhenUsed/>
    <w:rsid w:val="00E2320F"/>
    <w:rPr>
      <w:color w:val="954F72"/>
      <w:u w:val="single"/>
    </w:rPr>
  </w:style>
  <w:style w:type="character" w:customStyle="1" w:styleId="Heading1Char">
    <w:name w:val="Heading 1 Char"/>
    <w:link w:val="Heading1"/>
    <w:uiPriority w:val="9"/>
    <w:rsid w:val="003E5B4D"/>
    <w:rPr>
      <w:rFonts w:ascii="Arial" w:eastAsia="Times New Roman" w:hAnsi="Arial" w:cs="Times New Roman"/>
      <w:b/>
      <w:bCs/>
      <w:color w:val="1F4E79"/>
      <w:kern w:val="32"/>
      <w:sz w:val="32"/>
      <w:szCs w:val="32"/>
      <w:lang w:eastAsia="en-US"/>
    </w:rPr>
  </w:style>
  <w:style w:type="character" w:customStyle="1" w:styleId="Heading2Char">
    <w:name w:val="Heading 2 Char"/>
    <w:link w:val="Heading2"/>
    <w:uiPriority w:val="9"/>
    <w:rsid w:val="003E5B4D"/>
    <w:rPr>
      <w:rFonts w:ascii="Arial" w:eastAsia="Times New Roman" w:hAnsi="Arial" w:cs="Times New Roman"/>
      <w:b/>
      <w:bCs/>
      <w:iCs/>
      <w:color w:val="2E74B5"/>
      <w:sz w:val="28"/>
      <w:szCs w:val="28"/>
      <w:lang w:eastAsia="en-US"/>
    </w:rPr>
  </w:style>
  <w:style w:type="paragraph" w:styleId="TOCHeading">
    <w:name w:val="TOC Heading"/>
    <w:basedOn w:val="Heading1"/>
    <w:next w:val="Normal"/>
    <w:uiPriority w:val="39"/>
    <w:unhideWhenUsed/>
    <w:qFormat/>
    <w:rsid w:val="00E50619"/>
    <w:pPr>
      <w:keepLines/>
      <w:spacing w:after="0"/>
      <w:outlineLvl w:val="9"/>
    </w:pPr>
    <w:rPr>
      <w:rFonts w:ascii="Calibri Light" w:hAnsi="Calibri Light"/>
      <w:b w:val="0"/>
      <w:bCs w:val="0"/>
      <w:color w:val="2E74B5"/>
      <w:kern w:val="0"/>
      <w:lang w:val="en-US"/>
    </w:rPr>
  </w:style>
  <w:style w:type="paragraph" w:styleId="TOC1">
    <w:name w:val="toc 1"/>
    <w:basedOn w:val="Normal"/>
    <w:next w:val="Normal"/>
    <w:autoRedefine/>
    <w:uiPriority w:val="39"/>
    <w:unhideWhenUsed/>
    <w:rsid w:val="00E50619"/>
  </w:style>
  <w:style w:type="paragraph" w:styleId="TOC2">
    <w:name w:val="toc 2"/>
    <w:basedOn w:val="Normal"/>
    <w:next w:val="Normal"/>
    <w:autoRedefine/>
    <w:uiPriority w:val="39"/>
    <w:unhideWhenUsed/>
    <w:rsid w:val="00C4347A"/>
    <w:pPr>
      <w:tabs>
        <w:tab w:val="right" w:leader="dot" w:pos="9016"/>
      </w:tabs>
      <w:spacing w:after="120" w:line="240" w:lineRule="auto"/>
      <w:ind w:left="221"/>
    </w:pPr>
  </w:style>
  <w:style w:type="character" w:styleId="CommentReference">
    <w:name w:val="annotation reference"/>
    <w:uiPriority w:val="99"/>
    <w:semiHidden/>
    <w:unhideWhenUsed/>
    <w:rsid w:val="009F6678"/>
    <w:rPr>
      <w:sz w:val="16"/>
      <w:szCs w:val="16"/>
    </w:rPr>
  </w:style>
  <w:style w:type="paragraph" w:styleId="CommentText">
    <w:name w:val="annotation text"/>
    <w:basedOn w:val="Normal"/>
    <w:link w:val="CommentTextChar"/>
    <w:uiPriority w:val="99"/>
    <w:semiHidden/>
    <w:unhideWhenUsed/>
    <w:rsid w:val="009F6678"/>
    <w:rPr>
      <w:sz w:val="20"/>
      <w:szCs w:val="20"/>
    </w:rPr>
  </w:style>
  <w:style w:type="character" w:customStyle="1" w:styleId="CommentTextChar">
    <w:name w:val="Comment Text Char"/>
    <w:link w:val="CommentText"/>
    <w:uiPriority w:val="99"/>
    <w:semiHidden/>
    <w:rsid w:val="009F667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F6678"/>
    <w:rPr>
      <w:b/>
      <w:bCs/>
    </w:rPr>
  </w:style>
  <w:style w:type="character" w:customStyle="1" w:styleId="CommentSubjectChar">
    <w:name w:val="Comment Subject Char"/>
    <w:link w:val="CommentSubject"/>
    <w:uiPriority w:val="99"/>
    <w:semiHidden/>
    <w:rsid w:val="009F6678"/>
    <w:rPr>
      <w:rFonts w:ascii="Arial" w:hAnsi="Arial"/>
      <w:b/>
      <w:bCs/>
      <w:lang w:eastAsia="en-US"/>
    </w:rPr>
  </w:style>
  <w:style w:type="paragraph" w:styleId="BalloonText">
    <w:name w:val="Balloon Text"/>
    <w:basedOn w:val="Normal"/>
    <w:link w:val="BalloonTextChar"/>
    <w:uiPriority w:val="99"/>
    <w:semiHidden/>
    <w:unhideWhenUsed/>
    <w:rsid w:val="009F66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F6678"/>
    <w:rPr>
      <w:rFonts w:ascii="Segoe UI" w:hAnsi="Segoe UI" w:cs="Segoe UI"/>
      <w:sz w:val="18"/>
      <w:szCs w:val="18"/>
      <w:lang w:eastAsia="en-US"/>
    </w:rPr>
  </w:style>
  <w:style w:type="paragraph" w:styleId="ListParagraph">
    <w:name w:val="List Paragraph"/>
    <w:basedOn w:val="Normal"/>
    <w:uiPriority w:val="34"/>
    <w:qFormat/>
    <w:rsid w:val="00987798"/>
    <w:pPr>
      <w:ind w:left="720"/>
      <w:contextualSpacing/>
    </w:pPr>
    <w:rPr>
      <w:rFonts w:eastAsia="Arial"/>
    </w:rPr>
  </w:style>
  <w:style w:type="paragraph" w:customStyle="1" w:styleId="TableHeading">
    <w:name w:val="Table Heading"/>
    <w:basedOn w:val="Normal"/>
    <w:qFormat/>
    <w:rsid w:val="004A5462"/>
    <w:pPr>
      <w:spacing w:after="0" w:line="240" w:lineRule="auto"/>
    </w:pPr>
    <w:rPr>
      <w:rFonts w:eastAsia="Arial" w:cs="Arial"/>
      <w:b/>
      <w:bCs/>
      <w:color w:val="FFFFFF"/>
      <w:sz w:val="26"/>
    </w:rPr>
  </w:style>
  <w:style w:type="character" w:customStyle="1" w:styleId="Heading3Char">
    <w:name w:val="Heading 3 Char"/>
    <w:link w:val="Heading3"/>
    <w:uiPriority w:val="9"/>
    <w:rsid w:val="003C5EED"/>
    <w:rPr>
      <w:rFonts w:ascii="Arial" w:eastAsia="Times New Roman" w:hAnsi="Arial" w:cs="Times New Roman"/>
      <w:b/>
      <w:bCs/>
      <w:sz w:val="24"/>
      <w:szCs w:val="26"/>
      <w:lang w:eastAsia="en-US"/>
    </w:rPr>
  </w:style>
  <w:style w:type="paragraph" w:styleId="TOC3">
    <w:name w:val="toc 3"/>
    <w:basedOn w:val="Normal"/>
    <w:next w:val="Normal"/>
    <w:autoRedefine/>
    <w:uiPriority w:val="39"/>
    <w:unhideWhenUsed/>
    <w:rsid w:val="00665239"/>
    <w:pPr>
      <w:ind w:left="480"/>
    </w:pPr>
  </w:style>
  <w:style w:type="paragraph" w:styleId="NormalWeb">
    <w:name w:val="Normal (Web)"/>
    <w:basedOn w:val="Normal"/>
    <w:uiPriority w:val="99"/>
    <w:unhideWhenUsed/>
    <w:rsid w:val="00A60E2C"/>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5454">
      <w:bodyDiv w:val="1"/>
      <w:marLeft w:val="0"/>
      <w:marRight w:val="0"/>
      <w:marTop w:val="0"/>
      <w:marBottom w:val="0"/>
      <w:divBdr>
        <w:top w:val="none" w:sz="0" w:space="0" w:color="auto"/>
        <w:left w:val="none" w:sz="0" w:space="0" w:color="auto"/>
        <w:bottom w:val="none" w:sz="0" w:space="0" w:color="auto"/>
        <w:right w:val="none" w:sz="0" w:space="0" w:color="auto"/>
      </w:divBdr>
      <w:divsChild>
        <w:div w:id="701787648">
          <w:marLeft w:val="576"/>
          <w:marRight w:val="0"/>
          <w:marTop w:val="0"/>
          <w:marBottom w:val="0"/>
          <w:divBdr>
            <w:top w:val="none" w:sz="0" w:space="0" w:color="auto"/>
            <w:left w:val="none" w:sz="0" w:space="0" w:color="auto"/>
            <w:bottom w:val="none" w:sz="0" w:space="0" w:color="auto"/>
            <w:right w:val="none" w:sz="0" w:space="0" w:color="auto"/>
          </w:divBdr>
        </w:div>
      </w:divsChild>
    </w:div>
    <w:div w:id="463694741">
      <w:bodyDiv w:val="1"/>
      <w:marLeft w:val="0"/>
      <w:marRight w:val="0"/>
      <w:marTop w:val="0"/>
      <w:marBottom w:val="0"/>
      <w:divBdr>
        <w:top w:val="none" w:sz="0" w:space="0" w:color="auto"/>
        <w:left w:val="none" w:sz="0" w:space="0" w:color="auto"/>
        <w:bottom w:val="none" w:sz="0" w:space="0" w:color="auto"/>
        <w:right w:val="none" w:sz="0" w:space="0" w:color="auto"/>
      </w:divBdr>
    </w:div>
    <w:div w:id="1312176173">
      <w:bodyDiv w:val="1"/>
      <w:marLeft w:val="0"/>
      <w:marRight w:val="0"/>
      <w:marTop w:val="0"/>
      <w:marBottom w:val="0"/>
      <w:divBdr>
        <w:top w:val="none" w:sz="0" w:space="0" w:color="auto"/>
        <w:left w:val="none" w:sz="0" w:space="0" w:color="auto"/>
        <w:bottom w:val="none" w:sz="0" w:space="0" w:color="auto"/>
        <w:right w:val="none" w:sz="0" w:space="0" w:color="auto"/>
      </w:divBdr>
    </w:div>
    <w:div w:id="1673987477">
      <w:bodyDiv w:val="1"/>
      <w:marLeft w:val="0"/>
      <w:marRight w:val="0"/>
      <w:marTop w:val="0"/>
      <w:marBottom w:val="0"/>
      <w:divBdr>
        <w:top w:val="none" w:sz="0" w:space="0" w:color="auto"/>
        <w:left w:val="none" w:sz="0" w:space="0" w:color="auto"/>
        <w:bottom w:val="none" w:sz="0" w:space="0" w:color="auto"/>
        <w:right w:val="none" w:sz="0" w:space="0" w:color="auto"/>
      </w:divBdr>
    </w:div>
    <w:div w:id="1677609233">
      <w:bodyDiv w:val="1"/>
      <w:marLeft w:val="0"/>
      <w:marRight w:val="0"/>
      <w:marTop w:val="0"/>
      <w:marBottom w:val="0"/>
      <w:divBdr>
        <w:top w:val="none" w:sz="0" w:space="0" w:color="auto"/>
        <w:left w:val="none" w:sz="0" w:space="0" w:color="auto"/>
        <w:bottom w:val="none" w:sz="0" w:space="0" w:color="auto"/>
        <w:right w:val="none" w:sz="0" w:space="0" w:color="auto"/>
      </w:divBdr>
    </w:div>
    <w:div w:id="1744184704">
      <w:bodyDiv w:val="1"/>
      <w:marLeft w:val="0"/>
      <w:marRight w:val="0"/>
      <w:marTop w:val="0"/>
      <w:marBottom w:val="0"/>
      <w:divBdr>
        <w:top w:val="none" w:sz="0" w:space="0" w:color="auto"/>
        <w:left w:val="none" w:sz="0" w:space="0" w:color="auto"/>
        <w:bottom w:val="none" w:sz="0" w:space="0" w:color="auto"/>
        <w:right w:val="none" w:sz="0" w:space="0" w:color="auto"/>
      </w:divBdr>
      <w:divsChild>
        <w:div w:id="587234969">
          <w:marLeft w:val="576"/>
          <w:marRight w:val="0"/>
          <w:marTop w:val="0"/>
          <w:marBottom w:val="0"/>
          <w:divBdr>
            <w:top w:val="none" w:sz="0" w:space="0" w:color="auto"/>
            <w:left w:val="none" w:sz="0" w:space="0" w:color="auto"/>
            <w:bottom w:val="none" w:sz="0" w:space="0" w:color="auto"/>
            <w:right w:val="none" w:sz="0" w:space="0" w:color="auto"/>
          </w:divBdr>
        </w:div>
      </w:divsChild>
    </w:div>
    <w:div w:id="1872330721">
      <w:bodyDiv w:val="1"/>
      <w:marLeft w:val="0"/>
      <w:marRight w:val="0"/>
      <w:marTop w:val="0"/>
      <w:marBottom w:val="0"/>
      <w:divBdr>
        <w:top w:val="none" w:sz="0" w:space="0" w:color="auto"/>
        <w:left w:val="none" w:sz="0" w:space="0" w:color="auto"/>
        <w:bottom w:val="none" w:sz="0" w:space="0" w:color="auto"/>
        <w:right w:val="none" w:sz="0" w:space="0" w:color="auto"/>
      </w:divBdr>
      <w:divsChild>
        <w:div w:id="1096360718">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de-of-practice-picketing" TargetMode="External"/><Relationship Id="rId18" Type="http://schemas.openxmlformats.org/officeDocument/2006/relationships/theme" Target="theme/theme1.xml"/><Relationship Id="rId3" Type="http://schemas.openxmlformats.org/officeDocument/2006/relationships/customXml" Target="../customXml/item3.xml"/><Relationship Id="Rb1002f851ef0400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gov.uk/government/publications/code-of-practice-industrial-action-ballots-and-notice-to-employers--2"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Microsoft_PowerPoint_97-2003_Presentation1.ppt"/><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7476906863343ABBBA90AC4F2A379" ma:contentTypeVersion="4" ma:contentTypeDescription="Create a new document." ma:contentTypeScope="" ma:versionID="e037245a6570c8ad39d80109b4e514a2">
  <xsd:schema xmlns:xsd="http://www.w3.org/2001/XMLSchema" xmlns:xs="http://www.w3.org/2001/XMLSchema" xmlns:p="http://schemas.microsoft.com/office/2006/metadata/properties" xmlns:ns2="b2f0a5a5-50b1-4935-a7b6-f50745d93453" xmlns:ns3="29cf95dd-11d8-4ea5-a972-a4869f9fdcb5" targetNamespace="http://schemas.microsoft.com/office/2006/metadata/properties" ma:root="true" ma:fieldsID="60193050317e62b0cd9e738ca8fa1ad0" ns2:_="" ns3:_="">
    <xsd:import namespace="b2f0a5a5-50b1-4935-a7b6-f50745d93453"/>
    <xsd:import namespace="29cf95dd-11d8-4ea5-a972-a4869f9fd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0a5a5-50b1-4935-a7b6-f50745d93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f95dd-11d8-4ea5-a972-a4869f9fd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949D-DF49-4232-8C37-777A83A80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9cf95dd-11d8-4ea5-a972-a4869f9fdcb5"/>
    <ds:schemaRef ds:uri="b2f0a5a5-50b1-4935-a7b6-f50745d93453"/>
    <ds:schemaRef ds:uri="http://www.w3.org/XML/1998/namespace"/>
    <ds:schemaRef ds:uri="http://purl.org/dc/dcmitype/"/>
  </ds:schemaRefs>
</ds:datastoreItem>
</file>

<file path=customXml/itemProps2.xml><?xml version="1.0" encoding="utf-8"?>
<ds:datastoreItem xmlns:ds="http://schemas.openxmlformats.org/officeDocument/2006/customXml" ds:itemID="{3C5D1B01-955A-46E1-A76A-E4896BF5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0a5a5-50b1-4935-a7b6-f50745d93453"/>
    <ds:schemaRef ds:uri="29cf95dd-11d8-4ea5-a972-a4869f9fd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86167-A710-4CB2-8505-C91A2F35CF7E}">
  <ds:schemaRefs>
    <ds:schemaRef ds:uri="http://schemas.microsoft.com/sharepoint/v3/contenttype/forms"/>
  </ds:schemaRefs>
</ds:datastoreItem>
</file>

<file path=customXml/itemProps4.xml><?xml version="1.0" encoding="utf-8"?>
<ds:datastoreItem xmlns:ds="http://schemas.openxmlformats.org/officeDocument/2006/customXml" ds:itemID="{BF32327D-4214-4EEC-BC43-9C44CCE4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Sally</dc:creator>
  <cp:keywords/>
  <dc:description/>
  <cp:lastModifiedBy>Ayling-Whitehouse, Gillian</cp:lastModifiedBy>
  <cp:revision>2</cp:revision>
  <dcterms:created xsi:type="dcterms:W3CDTF">2023-06-28T12:48:00Z</dcterms:created>
  <dcterms:modified xsi:type="dcterms:W3CDTF">2023-06-28T12:48:00Z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0x0101005EC7476906863343ABBBA90AC4F2A379</vt:lpwstr>
  </property>
</Properties>
</file>