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3118"/>
        <w:gridCol w:w="1134"/>
        <w:gridCol w:w="3199"/>
      </w:tblGrid>
      <w:tr w:rsidR="00E10ADD" w:rsidRPr="00E35AD1" w14:paraId="15C87749" w14:textId="77777777" w:rsidTr="00C20EAF">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E35AD1" w:rsidRDefault="00E10ADD" w:rsidP="00C20EAF">
            <w:pPr>
              <w:rPr>
                <w:rFonts w:cstheme="minorHAnsi"/>
              </w:rPr>
            </w:pPr>
            <w:r w:rsidRPr="00E35AD1">
              <w:rPr>
                <w:rFonts w:cstheme="minorHAnsi"/>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0E223813" w:rsidR="00E10ADD" w:rsidRPr="00E35AD1" w:rsidRDefault="00E831F7" w:rsidP="00E35AD1">
            <w:pPr>
              <w:rPr>
                <w:rFonts w:cstheme="minorHAnsi"/>
                <w:b/>
              </w:rPr>
            </w:pPr>
            <w:r>
              <w:rPr>
                <w:rFonts w:cstheme="minorHAnsi"/>
                <w:b/>
              </w:rPr>
              <w:t>52.019</w:t>
            </w:r>
            <w:r w:rsidR="00E35AD1">
              <w:rPr>
                <w:rFonts w:cstheme="minorHAnsi"/>
                <w:b/>
              </w:rPr>
              <w:t>C</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E35AD1" w:rsidRDefault="00E10ADD" w:rsidP="00C20EAF">
            <w:pPr>
              <w:rPr>
                <w:rFonts w:cstheme="minorHAnsi"/>
              </w:rPr>
            </w:pPr>
            <w:r w:rsidRPr="00E35AD1">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57FCB3AC" w:rsidR="00E10ADD" w:rsidRPr="00E35AD1" w:rsidRDefault="003A57F1" w:rsidP="00C20EAF">
            <w:pPr>
              <w:rPr>
                <w:rFonts w:cstheme="minorHAnsi"/>
                <w:b/>
              </w:rPr>
            </w:pPr>
            <w:r w:rsidRPr="00E35AD1">
              <w:rPr>
                <w:rFonts w:cstheme="minorHAnsi"/>
                <w:b/>
              </w:rPr>
              <w:t>1.0</w:t>
            </w:r>
          </w:p>
        </w:tc>
      </w:tr>
      <w:tr w:rsidR="00E10ADD" w:rsidRPr="00E35AD1" w14:paraId="56EA96E8" w14:textId="77777777" w:rsidTr="00C20EAF">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E35AD1" w:rsidRDefault="00E10ADD" w:rsidP="00C20EAF">
            <w:pPr>
              <w:rPr>
                <w:rFonts w:cstheme="minorHAnsi"/>
              </w:rPr>
            </w:pPr>
            <w:r w:rsidRPr="00E35AD1">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5E95C9D8" w:rsidR="00E10ADD" w:rsidRPr="00E35AD1" w:rsidRDefault="00E35AD1" w:rsidP="00C20EAF">
            <w:pPr>
              <w:rPr>
                <w:rFonts w:cstheme="minorHAnsi"/>
                <w:b/>
              </w:rPr>
            </w:pPr>
            <w:r w:rsidRPr="00E35AD1">
              <w:rPr>
                <w:rFonts w:cstheme="minorHAnsi"/>
                <w:b/>
              </w:rPr>
              <w:t xml:space="preserve">Covering Email </w:t>
            </w:r>
            <w:r w:rsidR="006C0DC8" w:rsidRPr="00E35AD1">
              <w:rPr>
                <w:rFonts w:cstheme="minorHAnsi"/>
                <w:b/>
              </w:rPr>
              <w:t xml:space="preserve">To Accompany </w:t>
            </w:r>
            <w:r w:rsidRPr="00E35AD1">
              <w:rPr>
                <w:rFonts w:cstheme="minorHAnsi"/>
                <w:b/>
              </w:rPr>
              <w:t xml:space="preserve">Management Approval Letter </w:t>
            </w:r>
            <w:r w:rsidR="006C0DC8" w:rsidRPr="00E35AD1">
              <w:rPr>
                <w:rFonts w:cstheme="minorHAnsi"/>
                <w:b/>
              </w:rPr>
              <w:t xml:space="preserve">For Studies With </w:t>
            </w:r>
            <w:r>
              <w:rPr>
                <w:rFonts w:cstheme="minorHAnsi"/>
                <w:b/>
              </w:rPr>
              <w:t>NHS</w:t>
            </w:r>
            <w:r w:rsidRPr="00E35AD1">
              <w:rPr>
                <w:rFonts w:cstheme="minorHAnsi"/>
                <w:b/>
              </w:rPr>
              <w:t xml:space="preserve">GGC </w:t>
            </w:r>
            <w:r w:rsidR="006C0DC8" w:rsidRPr="00E35AD1">
              <w:rPr>
                <w:rFonts w:cstheme="minorHAnsi"/>
                <w:b/>
              </w:rPr>
              <w:t xml:space="preserve">Employees Based In </w:t>
            </w:r>
            <w:r w:rsidRPr="00E35AD1">
              <w:rPr>
                <w:rFonts w:cstheme="minorHAnsi"/>
                <w:b/>
              </w:rPr>
              <w:t xml:space="preserve">GP </w:t>
            </w:r>
            <w:r w:rsidR="006C0DC8" w:rsidRPr="00E35AD1">
              <w:rPr>
                <w:rFonts w:cstheme="minorHAnsi"/>
                <w:b/>
              </w:rPr>
              <w:t>Practices</w:t>
            </w:r>
          </w:p>
        </w:tc>
      </w:tr>
    </w:tbl>
    <w:p w14:paraId="33A0F724" w14:textId="77777777" w:rsidR="003A57F1" w:rsidRPr="00E35AD1" w:rsidRDefault="003A57F1" w:rsidP="003A57F1">
      <w:pPr>
        <w:rPr>
          <w:rFonts w:cstheme="minorHAnsi"/>
        </w:rPr>
      </w:pPr>
    </w:p>
    <w:p w14:paraId="4ED2FEEB" w14:textId="77777777" w:rsidR="003A57F1" w:rsidRPr="00E35AD1" w:rsidRDefault="003A57F1" w:rsidP="003A57F1">
      <w:pPr>
        <w:rPr>
          <w:rFonts w:cstheme="minorHAnsi"/>
        </w:rPr>
        <w:sectPr w:rsidR="003A57F1" w:rsidRPr="00E35AD1" w:rsidSect="003A57F1">
          <w:headerReference w:type="default" r:id="rId10"/>
          <w:footerReference w:type="default" r:id="rId11"/>
          <w:pgSz w:w="11906" w:h="16838"/>
          <w:pgMar w:top="1134" w:right="1440" w:bottom="1440" w:left="1440" w:header="708" w:footer="708" w:gutter="0"/>
          <w:cols w:space="708"/>
          <w:docGrid w:linePitch="360"/>
        </w:sectPr>
      </w:pPr>
    </w:p>
    <w:p w14:paraId="74302CA9" w14:textId="77777777" w:rsidR="00E35AD1" w:rsidRPr="00E35AD1" w:rsidRDefault="00E35AD1" w:rsidP="00E35AD1">
      <w:pPr>
        <w:rPr>
          <w:rFonts w:cstheme="minorHAnsi"/>
          <w:color w:val="FF0000"/>
        </w:rPr>
      </w:pPr>
      <w:r w:rsidRPr="00E35AD1">
        <w:rPr>
          <w:rFonts w:cstheme="minorHAnsi"/>
        </w:rPr>
        <w:t xml:space="preserve">Dear </w:t>
      </w:r>
      <w:r w:rsidRPr="00E35AD1">
        <w:rPr>
          <w:rFonts w:cstheme="minorHAnsi"/>
          <w:color w:val="FF0000"/>
        </w:rPr>
        <w:t>PI &amp;</w:t>
      </w:r>
      <w:r w:rsidRPr="00E35AD1">
        <w:rPr>
          <w:rFonts w:cstheme="minorHAnsi"/>
        </w:rPr>
        <w:t xml:space="preserve"> </w:t>
      </w:r>
      <w:r w:rsidRPr="00E35AD1">
        <w:rPr>
          <w:rFonts w:cstheme="minorHAnsi"/>
          <w:color w:val="FF0000"/>
        </w:rPr>
        <w:t>(CI/Study Team)</w:t>
      </w:r>
    </w:p>
    <w:p w14:paraId="772E4C99" w14:textId="77777777" w:rsidR="00E35AD1" w:rsidRPr="00E35AD1" w:rsidRDefault="00E35AD1" w:rsidP="00E35AD1">
      <w:pPr>
        <w:rPr>
          <w:rFonts w:cstheme="minorHAnsi"/>
          <w:color w:val="FF0000"/>
        </w:rPr>
      </w:pPr>
    </w:p>
    <w:p w14:paraId="463D7780" w14:textId="77777777" w:rsidR="00E35AD1" w:rsidRPr="00E35AD1" w:rsidRDefault="00E35AD1" w:rsidP="00E35AD1">
      <w:pPr>
        <w:rPr>
          <w:rFonts w:cstheme="minorHAnsi"/>
        </w:rPr>
      </w:pPr>
      <w:r w:rsidRPr="00E35AD1">
        <w:rPr>
          <w:rFonts w:cstheme="minorHAnsi"/>
        </w:rPr>
        <w:t>Please find attached the NHSGGC R&amp;I Management Approval Letter for the following study:</w:t>
      </w:r>
    </w:p>
    <w:p w14:paraId="3F1E5552" w14:textId="77777777" w:rsidR="00E35AD1" w:rsidRPr="00E35AD1" w:rsidRDefault="00E35AD1" w:rsidP="00E35AD1">
      <w:pPr>
        <w:rPr>
          <w:rFonts w:cstheme="minorHAnsi"/>
        </w:rPr>
      </w:pPr>
      <w:r w:rsidRPr="00E35AD1">
        <w:rPr>
          <w:rFonts w:cstheme="minorHAnsi"/>
        </w:rPr>
        <w:t xml:space="preserve">R&amp;I Ref: </w:t>
      </w:r>
      <w:r w:rsidRPr="00E35AD1">
        <w:rPr>
          <w:rFonts w:cstheme="minorHAnsi"/>
          <w:color w:val="FF0000"/>
        </w:rPr>
        <w:t>XXXXXXXXX</w:t>
      </w:r>
    </w:p>
    <w:p w14:paraId="09BC133E" w14:textId="77777777" w:rsidR="00E35AD1" w:rsidRPr="00E35AD1" w:rsidRDefault="00E35AD1" w:rsidP="00E35AD1">
      <w:pPr>
        <w:rPr>
          <w:rFonts w:cstheme="minorHAnsi"/>
          <w:color w:val="FF0000"/>
        </w:rPr>
      </w:pPr>
      <w:r w:rsidRPr="00E35AD1">
        <w:rPr>
          <w:rFonts w:cstheme="minorHAnsi"/>
        </w:rPr>
        <w:t xml:space="preserve">IRAS Ref: </w:t>
      </w:r>
      <w:r w:rsidRPr="00E35AD1">
        <w:rPr>
          <w:rFonts w:cstheme="minorHAnsi"/>
          <w:color w:val="FF0000"/>
        </w:rPr>
        <w:t>XXXXXX</w:t>
      </w:r>
    </w:p>
    <w:p w14:paraId="0F3AECF2" w14:textId="77777777" w:rsidR="00E35AD1" w:rsidRPr="00E35AD1" w:rsidRDefault="00E35AD1" w:rsidP="00E35AD1">
      <w:pPr>
        <w:rPr>
          <w:rFonts w:cstheme="minorHAnsi"/>
          <w:color w:val="FF0000"/>
        </w:rPr>
      </w:pPr>
      <w:r w:rsidRPr="00E35AD1">
        <w:rPr>
          <w:rFonts w:cstheme="minorHAnsi"/>
        </w:rPr>
        <w:t xml:space="preserve">Title: </w:t>
      </w:r>
      <w:r w:rsidRPr="00E35AD1">
        <w:rPr>
          <w:rFonts w:cstheme="minorHAnsi"/>
          <w:color w:val="FF0000"/>
        </w:rPr>
        <w:t>XXXXXXXXXXXXXXXXXXXXXXXX</w:t>
      </w:r>
    </w:p>
    <w:p w14:paraId="62A0B4F6" w14:textId="4FE4315A" w:rsidR="00E35AD1" w:rsidRPr="00E35AD1" w:rsidRDefault="005C2BE8" w:rsidP="00E35AD1">
      <w:pPr>
        <w:rPr>
          <w:rFonts w:cstheme="minorHAnsi"/>
          <w:color w:val="FF0000"/>
        </w:rPr>
      </w:pPr>
      <w:r>
        <w:rPr>
          <w:rFonts w:cstheme="minorHAnsi"/>
        </w:rPr>
        <w:t>NHS</w:t>
      </w:r>
      <w:r w:rsidR="00E35AD1" w:rsidRPr="00E35AD1">
        <w:rPr>
          <w:rFonts w:cstheme="minorHAnsi"/>
        </w:rPr>
        <w:t xml:space="preserve">GGC </w:t>
      </w:r>
      <w:r>
        <w:rPr>
          <w:rFonts w:cstheme="minorHAnsi"/>
        </w:rPr>
        <w:t>Location</w:t>
      </w:r>
      <w:r w:rsidR="00E35AD1" w:rsidRPr="00E35AD1">
        <w:rPr>
          <w:rFonts w:cstheme="minorHAnsi"/>
        </w:rPr>
        <w:t xml:space="preserve">(s): </w:t>
      </w:r>
      <w:r w:rsidR="00E35AD1" w:rsidRPr="00E35AD1">
        <w:rPr>
          <w:rFonts w:cstheme="minorHAnsi"/>
          <w:color w:val="FF0000"/>
        </w:rPr>
        <w:t>XXXXXXXXXXXXXX</w:t>
      </w:r>
    </w:p>
    <w:p w14:paraId="4A4B3249" w14:textId="2A7E64CD" w:rsidR="00E35AD1" w:rsidRPr="00E35AD1" w:rsidRDefault="00E35AD1" w:rsidP="00E35AD1">
      <w:pPr>
        <w:rPr>
          <w:rFonts w:cstheme="minorHAnsi"/>
        </w:rPr>
      </w:pPr>
      <w:r w:rsidRPr="00E35AD1">
        <w:rPr>
          <w:rFonts w:cstheme="minorHAnsi"/>
        </w:rPr>
        <w:t xml:space="preserve">With this approval, we can confirm that all the relevant local governance checks have been completed and you are now able to begin research activities within your </w:t>
      </w:r>
      <w:r w:rsidR="005C2BE8">
        <w:rPr>
          <w:rFonts w:cstheme="minorHAnsi"/>
        </w:rPr>
        <w:t>location</w:t>
      </w:r>
      <w:r w:rsidRPr="00E35AD1">
        <w:rPr>
          <w:rFonts w:cstheme="minorHAnsi"/>
        </w:rPr>
        <w:t>(s).</w:t>
      </w:r>
    </w:p>
    <w:p w14:paraId="41D4EA18" w14:textId="2D8C549C" w:rsidR="00E35AD1" w:rsidRPr="00E35AD1" w:rsidRDefault="00E35AD1" w:rsidP="00E35AD1">
      <w:pPr>
        <w:rPr>
          <w:rFonts w:cstheme="minorHAnsi"/>
          <w:i/>
        </w:rPr>
      </w:pPr>
      <w:r w:rsidRPr="00E35AD1">
        <w:rPr>
          <w:rFonts w:cstheme="minorHAnsi"/>
          <w:i/>
        </w:rPr>
        <w:t>Please note: This approval i</w:t>
      </w:r>
      <w:r w:rsidR="005C2BE8">
        <w:rPr>
          <w:rFonts w:cstheme="minorHAnsi"/>
          <w:i/>
        </w:rPr>
        <w:t>s only valid for the NHSGGC location</w:t>
      </w:r>
      <w:r w:rsidRPr="00E35AD1">
        <w:rPr>
          <w:rFonts w:cstheme="minorHAnsi"/>
          <w:i/>
        </w:rPr>
        <w:t xml:space="preserve">(s) listed above and not for any GP practices involved.  The GP practice and study sponsor should liaise separately to put an agreement in place (if required) to cover any activities and financial arrangements that may be going to the GP. </w:t>
      </w:r>
    </w:p>
    <w:p w14:paraId="202570D0" w14:textId="77777777" w:rsidR="00E35AD1" w:rsidRPr="00E35AD1" w:rsidRDefault="00E35AD1" w:rsidP="00E35AD1">
      <w:pPr>
        <w:rPr>
          <w:rFonts w:cstheme="minorHAnsi"/>
        </w:rPr>
      </w:pPr>
      <w:r w:rsidRPr="00E35AD1">
        <w:rPr>
          <w:rFonts w:cstheme="minorHAnsi"/>
        </w:rPr>
        <w:t>For agreement templates and guidance please refer to the below link:</w:t>
      </w:r>
    </w:p>
    <w:p w14:paraId="5765AA16" w14:textId="77777777" w:rsidR="00E35AD1" w:rsidRPr="00E35AD1" w:rsidRDefault="00A70364" w:rsidP="00E35AD1">
      <w:pPr>
        <w:rPr>
          <w:rFonts w:cstheme="minorHAnsi"/>
        </w:rPr>
      </w:pPr>
      <w:hyperlink r:id="rId12" w:history="1">
        <w:r w:rsidR="00E35AD1" w:rsidRPr="00E35AD1">
          <w:rPr>
            <w:rStyle w:val="Hyperlink"/>
            <w:rFonts w:cstheme="minorHAnsi"/>
          </w:rPr>
          <w:t>IRAS Help - Preparing &amp; submitting applications - Site specific information (myresearchproject.org.uk)</w:t>
        </w:r>
      </w:hyperlink>
    </w:p>
    <w:p w14:paraId="723AF59E" w14:textId="77777777" w:rsidR="00E35AD1" w:rsidRPr="00E35AD1" w:rsidRDefault="00E35AD1" w:rsidP="00E35AD1">
      <w:pPr>
        <w:rPr>
          <w:rFonts w:cstheme="minorHAnsi"/>
          <w:i/>
        </w:rPr>
      </w:pPr>
      <w:r w:rsidRPr="00E35AD1">
        <w:rPr>
          <w:rFonts w:cstheme="minorHAnsi"/>
        </w:rPr>
        <w:t xml:space="preserve">When contracting directly with a GP Practice please ensure to replace all references in the agreements to </w:t>
      </w:r>
      <w:r w:rsidRPr="00E35AD1">
        <w:rPr>
          <w:rFonts w:cstheme="minorHAnsi"/>
          <w:b/>
        </w:rPr>
        <w:t>‘NHS / HSC organisation’ with ‘GP Practice’.</w:t>
      </w:r>
      <w:r w:rsidRPr="00E35AD1">
        <w:rPr>
          <w:rFonts w:cstheme="minorHAnsi"/>
          <w:i/>
        </w:rPr>
        <w:t xml:space="preserve"> </w:t>
      </w:r>
    </w:p>
    <w:p w14:paraId="5AED9041" w14:textId="2CA7D039" w:rsidR="00E35AD1" w:rsidRPr="00E35AD1" w:rsidRDefault="00E35AD1" w:rsidP="00E35AD1">
      <w:pPr>
        <w:rPr>
          <w:rFonts w:cstheme="minorHAnsi"/>
          <w:color w:val="000000"/>
        </w:rPr>
      </w:pPr>
      <w:r w:rsidRPr="00E35AD1">
        <w:rPr>
          <w:rFonts w:cstheme="minorHAnsi"/>
          <w:color w:val="000000"/>
        </w:rPr>
        <w:t xml:space="preserve">NHSGGC will not be held liable for research activities at these </w:t>
      </w:r>
      <w:r w:rsidR="005C2BE8">
        <w:rPr>
          <w:rFonts w:cstheme="minorHAnsi"/>
          <w:color w:val="000000"/>
        </w:rPr>
        <w:t>location</w:t>
      </w:r>
      <w:r w:rsidRPr="00E35AD1">
        <w:rPr>
          <w:rFonts w:cstheme="minorHAnsi"/>
          <w:color w:val="000000"/>
        </w:rPr>
        <w:t>s and indemnity/insurance will not be provided for these activities.</w:t>
      </w:r>
    </w:p>
    <w:p w14:paraId="66C3F024" w14:textId="77777777" w:rsidR="00E35AD1" w:rsidRPr="00E35AD1" w:rsidRDefault="00E35AD1" w:rsidP="00E35AD1">
      <w:pPr>
        <w:rPr>
          <w:rFonts w:cstheme="minorHAnsi"/>
          <w:color w:val="000000"/>
        </w:rPr>
      </w:pPr>
      <w:r w:rsidRPr="00E35AD1">
        <w:rPr>
          <w:rFonts w:cstheme="minorHAnsi"/>
          <w:color w:val="000000"/>
        </w:rPr>
        <w:t>Kind Regards</w:t>
      </w:r>
    </w:p>
    <w:p w14:paraId="4F682D7B" w14:textId="77777777" w:rsidR="003A57F1" w:rsidRPr="00E35AD1" w:rsidRDefault="003A57F1" w:rsidP="003A57F1">
      <w:pPr>
        <w:spacing w:after="0" w:line="240" w:lineRule="auto"/>
        <w:rPr>
          <w:rFonts w:cstheme="minorHAnsi"/>
          <w:b/>
          <w:noProof/>
          <w:lang w:eastAsia="en-GB"/>
        </w:rPr>
      </w:pPr>
    </w:p>
    <w:p w14:paraId="4AC5E924" w14:textId="258DF467" w:rsidR="007860D8" w:rsidRPr="00E35AD1" w:rsidRDefault="007860D8">
      <w:pPr>
        <w:rPr>
          <w:rFonts w:cstheme="minorHAnsi"/>
        </w:rPr>
      </w:pPr>
      <w:r w:rsidRPr="00E35AD1">
        <w:rPr>
          <w:rFonts w:cstheme="minorHAnsi"/>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E831F7" w14:paraId="1772CE17" w14:textId="77777777" w:rsidTr="00052FC6">
        <w:tc>
          <w:tcPr>
            <w:tcW w:w="9016" w:type="dxa"/>
            <w:tcMar>
              <w:top w:w="57" w:type="dxa"/>
              <w:bottom w:w="57" w:type="dxa"/>
            </w:tcMar>
          </w:tcPr>
          <w:p w14:paraId="001CD5E5" w14:textId="77777777" w:rsidR="00E831F7" w:rsidRPr="00752833" w:rsidRDefault="00E831F7" w:rsidP="00052FC6">
            <w:pPr>
              <w:rPr>
                <w:rFonts w:cstheme="minorHAnsi"/>
                <w:color w:val="808080" w:themeColor="background1" w:themeShade="80"/>
              </w:rPr>
            </w:pPr>
            <w:bookmarkStart w:id="0" w:name="_GoBack"/>
            <w:bookmarkEnd w:id="0"/>
            <w:r w:rsidRPr="00752833">
              <w:rPr>
                <w:rFonts w:cstheme="minorHAnsi"/>
                <w:color w:val="808080" w:themeColor="background1" w:themeShade="80"/>
              </w:rPr>
              <w:lastRenderedPageBreak/>
              <w:t>This</w:t>
            </w:r>
            <w:r>
              <w:rPr>
                <w:rFonts w:cstheme="minorHAnsi"/>
                <w:color w:val="808080" w:themeColor="background1" w:themeShade="80"/>
              </w:rPr>
              <w:t xml:space="preserve"> Form</w:t>
            </w:r>
            <w:r w:rsidRPr="00752833">
              <w:rPr>
                <w:rFonts w:cstheme="minorHAnsi"/>
                <w:color w:val="808080" w:themeColor="background1" w:themeShade="80"/>
              </w:rPr>
              <w:t xml:space="preserve"> is a controlled document. The current version can be viewed on the R&amp;I website, GCTU website and R&amp;I’s Q-Pulse account.</w:t>
            </w:r>
          </w:p>
          <w:p w14:paraId="6D466AC3" w14:textId="77777777" w:rsidR="00E831F7" w:rsidRPr="00752833" w:rsidRDefault="00E831F7" w:rsidP="00052FC6">
            <w:pPr>
              <w:rPr>
                <w:color w:val="808080" w:themeColor="background1" w:themeShade="80"/>
              </w:rPr>
            </w:pPr>
          </w:p>
          <w:p w14:paraId="417A9A00" w14:textId="77777777" w:rsidR="00E831F7" w:rsidRPr="00D65557" w:rsidRDefault="00E831F7" w:rsidP="00052FC6">
            <w:r w:rsidRPr="00D65557">
              <w:rPr>
                <w:color w:val="808080" w:themeColor="background1" w:themeShade="80"/>
              </w:rPr>
              <w:t>Any copy reproduced from the website may not, at time of reading, be the current version.</w:t>
            </w:r>
          </w:p>
        </w:tc>
      </w:tr>
    </w:tbl>
    <w:p w14:paraId="4B7C9C50" w14:textId="77777777" w:rsidR="00E831F7" w:rsidRPr="00E35AD1" w:rsidRDefault="00E831F7" w:rsidP="007860D8">
      <w:pPr>
        <w:jc w:val="both"/>
        <w:rPr>
          <w:rFonts w:cstheme="minorHAnsi"/>
        </w:rPr>
      </w:pPr>
    </w:p>
    <w:sectPr w:rsidR="00E831F7" w:rsidRPr="00E35AD1" w:rsidSect="003A57F1">
      <w:type w:val="continuous"/>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4B0F" w14:textId="3DED5D33" w:rsidR="000E14B0" w:rsidRDefault="002D304C">
    <w:pPr>
      <w:pStyle w:val="Footer"/>
    </w:pPr>
    <w:r>
      <w:t xml:space="preserve">Form </w:t>
    </w:r>
    <w:r w:rsidR="00E831F7">
      <w:t>52.019</w:t>
    </w:r>
    <w:r w:rsidR="00E35AD1">
      <w:t>C</w:t>
    </w:r>
    <w:r w:rsidR="00612329" w:rsidRPr="00612329">
      <w:t>–</w:t>
    </w:r>
    <w:r w:rsidR="00E10ADD">
      <w:t xml:space="preserve"> Version </w:t>
    </w:r>
    <w:r w:rsidR="00E35AD1">
      <w:t>1</w:t>
    </w:r>
    <w:r w:rsidR="00E10ADD">
      <w:t>.0</w:t>
    </w:r>
    <w:r w:rsidR="00E10ADD">
      <w:tab/>
    </w:r>
    <w:sdt>
      <w:sdtPr>
        <w:id w:val="1966541033"/>
        <w:docPartObj>
          <w:docPartGallery w:val="Page Numbers (Bottom of Page)"/>
          <w:docPartUnique/>
        </w:docPartObj>
      </w:sdtPr>
      <w:sdtEndPr/>
      <w:sdtContent>
        <w:sdt>
          <w:sdtPr>
            <w:id w:val="455616974"/>
            <w:docPartObj>
              <w:docPartGallery w:val="Page Numbers (Top of Page)"/>
              <w:docPartUnique/>
            </w:docPartObj>
          </w:sdtPr>
          <w:sdtEndPr/>
          <w:sdtContent>
            <w:r w:rsidR="00E10ADD">
              <w:tab/>
            </w:r>
            <w:r w:rsidR="000E14B0">
              <w:t xml:space="preserve">Page </w:t>
            </w:r>
            <w:r w:rsidR="000E14B0">
              <w:rPr>
                <w:b/>
                <w:sz w:val="24"/>
                <w:szCs w:val="24"/>
              </w:rPr>
              <w:fldChar w:fldCharType="begin"/>
            </w:r>
            <w:r w:rsidR="000E14B0">
              <w:rPr>
                <w:b/>
              </w:rPr>
              <w:instrText xml:space="preserve"> PAGE </w:instrText>
            </w:r>
            <w:r w:rsidR="000E14B0">
              <w:rPr>
                <w:b/>
                <w:sz w:val="24"/>
                <w:szCs w:val="24"/>
              </w:rPr>
              <w:fldChar w:fldCharType="separate"/>
            </w:r>
            <w:r w:rsidR="00A70364">
              <w:rPr>
                <w:b/>
                <w:noProof/>
              </w:rPr>
              <w:t>2</w:t>
            </w:r>
            <w:r w:rsidR="000E14B0">
              <w:rPr>
                <w:b/>
                <w:sz w:val="24"/>
                <w:szCs w:val="24"/>
              </w:rPr>
              <w:fldChar w:fldCharType="end"/>
            </w:r>
            <w:r w:rsidR="000E14B0">
              <w:t xml:space="preserve"> of </w:t>
            </w:r>
            <w:r w:rsidR="000E14B0">
              <w:rPr>
                <w:b/>
                <w:sz w:val="24"/>
                <w:szCs w:val="24"/>
              </w:rPr>
              <w:fldChar w:fldCharType="begin"/>
            </w:r>
            <w:r w:rsidR="000E14B0">
              <w:rPr>
                <w:b/>
              </w:rPr>
              <w:instrText xml:space="preserve"> NUMPAGES  </w:instrText>
            </w:r>
            <w:r w:rsidR="000E14B0">
              <w:rPr>
                <w:b/>
                <w:sz w:val="24"/>
                <w:szCs w:val="24"/>
              </w:rPr>
              <w:fldChar w:fldCharType="separate"/>
            </w:r>
            <w:r w:rsidR="00A70364">
              <w:rPr>
                <w:b/>
                <w:noProof/>
              </w:rPr>
              <w:t>2</w:t>
            </w:r>
            <w:r w:rsidR="000E14B0">
              <w:rPr>
                <w:b/>
                <w:sz w:val="24"/>
                <w:szCs w:val="24"/>
              </w:rPr>
              <w:fldChar w:fldCharType="end"/>
            </w:r>
          </w:sdtContent>
        </w:sdt>
      </w:sdtContent>
    </w:sdt>
  </w:p>
  <w:p w14:paraId="1A612639" w14:textId="0B773396" w:rsidR="000E14B0" w:rsidRDefault="00E831F7">
    <w:pPr>
      <w:pStyle w:val="Footer"/>
    </w:pPr>
    <w:r>
      <w:rPr>
        <w:bCs/>
        <w:color w:val="BFBFBF" w:themeColor="background1" w:themeShade="BF"/>
        <w:sz w:val="16"/>
        <w:szCs w:val="16"/>
      </w:rPr>
      <w:t xml:space="preserve">R&amp;I </w:t>
    </w:r>
    <w:r w:rsidR="00E10ADD">
      <w:rPr>
        <w:bCs/>
        <w:color w:val="BFBFBF" w:themeColor="background1" w:themeShade="BF"/>
        <w:sz w:val="16"/>
        <w:szCs w:val="16"/>
      </w:rPr>
      <w:t>Form template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D319" w14:textId="165317BB" w:rsidR="000E14B0" w:rsidRDefault="000E14B0">
    <w:pPr>
      <w:pStyle w:val="Header"/>
    </w:pPr>
    <w:r>
      <w:t>Glasgow Clinical Trials Unit</w:t>
    </w:r>
    <w:r w:rsidR="00E10ADD">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2"/>
  </w:num>
  <w:num w:numId="6">
    <w:abstractNumId w:val="6"/>
  </w:num>
  <w:num w:numId="7">
    <w:abstractNumId w:val="1"/>
  </w:num>
  <w:num w:numId="8">
    <w:abstractNumId w:val="5"/>
  </w:num>
  <w:num w:numId="9">
    <w:abstractNumId w:val="9"/>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9642D"/>
    <w:rsid w:val="000A4149"/>
    <w:rsid w:val="000E14B0"/>
    <w:rsid w:val="000F6B1E"/>
    <w:rsid w:val="001A0092"/>
    <w:rsid w:val="001A3F61"/>
    <w:rsid w:val="001C662A"/>
    <w:rsid w:val="001E1032"/>
    <w:rsid w:val="00207F66"/>
    <w:rsid w:val="00216D14"/>
    <w:rsid w:val="00222E35"/>
    <w:rsid w:val="002404E9"/>
    <w:rsid w:val="0024341B"/>
    <w:rsid w:val="00272708"/>
    <w:rsid w:val="00277E85"/>
    <w:rsid w:val="002A2C91"/>
    <w:rsid w:val="002D304C"/>
    <w:rsid w:val="002E2049"/>
    <w:rsid w:val="002E7A67"/>
    <w:rsid w:val="002F324E"/>
    <w:rsid w:val="002F4F97"/>
    <w:rsid w:val="00305E61"/>
    <w:rsid w:val="003429A4"/>
    <w:rsid w:val="00386D62"/>
    <w:rsid w:val="003A57F1"/>
    <w:rsid w:val="003C4EC1"/>
    <w:rsid w:val="003D7F17"/>
    <w:rsid w:val="004101D6"/>
    <w:rsid w:val="00414436"/>
    <w:rsid w:val="0044625F"/>
    <w:rsid w:val="0045137F"/>
    <w:rsid w:val="00453AAF"/>
    <w:rsid w:val="0046141E"/>
    <w:rsid w:val="004917D1"/>
    <w:rsid w:val="004C1CF0"/>
    <w:rsid w:val="00536C84"/>
    <w:rsid w:val="0055433E"/>
    <w:rsid w:val="00570B77"/>
    <w:rsid w:val="0057159C"/>
    <w:rsid w:val="00576D11"/>
    <w:rsid w:val="005834E6"/>
    <w:rsid w:val="005C2BE8"/>
    <w:rsid w:val="005C3416"/>
    <w:rsid w:val="005C48B2"/>
    <w:rsid w:val="005C6F74"/>
    <w:rsid w:val="005E4F5F"/>
    <w:rsid w:val="005F2EF1"/>
    <w:rsid w:val="00603B2D"/>
    <w:rsid w:val="006060B0"/>
    <w:rsid w:val="00612329"/>
    <w:rsid w:val="0062013D"/>
    <w:rsid w:val="0062250B"/>
    <w:rsid w:val="00651619"/>
    <w:rsid w:val="00671F69"/>
    <w:rsid w:val="00692647"/>
    <w:rsid w:val="006A0448"/>
    <w:rsid w:val="006C0DC8"/>
    <w:rsid w:val="006E3EF9"/>
    <w:rsid w:val="00710CED"/>
    <w:rsid w:val="007274AC"/>
    <w:rsid w:val="007309C9"/>
    <w:rsid w:val="00733343"/>
    <w:rsid w:val="00742D3C"/>
    <w:rsid w:val="007556B8"/>
    <w:rsid w:val="007644B3"/>
    <w:rsid w:val="007860D8"/>
    <w:rsid w:val="007A538F"/>
    <w:rsid w:val="007A71B4"/>
    <w:rsid w:val="007E42CB"/>
    <w:rsid w:val="007E521C"/>
    <w:rsid w:val="007F0113"/>
    <w:rsid w:val="007F764D"/>
    <w:rsid w:val="008205F8"/>
    <w:rsid w:val="00840BC2"/>
    <w:rsid w:val="008A0591"/>
    <w:rsid w:val="008A4D60"/>
    <w:rsid w:val="008E0CDD"/>
    <w:rsid w:val="00910300"/>
    <w:rsid w:val="00916B21"/>
    <w:rsid w:val="0092198A"/>
    <w:rsid w:val="009327CA"/>
    <w:rsid w:val="0095187C"/>
    <w:rsid w:val="00966546"/>
    <w:rsid w:val="00967256"/>
    <w:rsid w:val="009A4543"/>
    <w:rsid w:val="00A605E5"/>
    <w:rsid w:val="00A70364"/>
    <w:rsid w:val="00A9506A"/>
    <w:rsid w:val="00AA3195"/>
    <w:rsid w:val="00AC0DC3"/>
    <w:rsid w:val="00AD0376"/>
    <w:rsid w:val="00AE00D1"/>
    <w:rsid w:val="00AF20EE"/>
    <w:rsid w:val="00B15E60"/>
    <w:rsid w:val="00B23AAA"/>
    <w:rsid w:val="00B60A36"/>
    <w:rsid w:val="00B735D5"/>
    <w:rsid w:val="00B84F77"/>
    <w:rsid w:val="00BE66C6"/>
    <w:rsid w:val="00BF7B76"/>
    <w:rsid w:val="00C03664"/>
    <w:rsid w:val="00C10B93"/>
    <w:rsid w:val="00C3771E"/>
    <w:rsid w:val="00C50066"/>
    <w:rsid w:val="00C568CB"/>
    <w:rsid w:val="00C657DC"/>
    <w:rsid w:val="00C66B6B"/>
    <w:rsid w:val="00C74F05"/>
    <w:rsid w:val="00C8692A"/>
    <w:rsid w:val="00CB28E6"/>
    <w:rsid w:val="00CB5DD9"/>
    <w:rsid w:val="00CB75D7"/>
    <w:rsid w:val="00CD5D46"/>
    <w:rsid w:val="00D16601"/>
    <w:rsid w:val="00D16C54"/>
    <w:rsid w:val="00D25F30"/>
    <w:rsid w:val="00D62C64"/>
    <w:rsid w:val="00D71F82"/>
    <w:rsid w:val="00D75CED"/>
    <w:rsid w:val="00D76E6C"/>
    <w:rsid w:val="00DA31E9"/>
    <w:rsid w:val="00E0410F"/>
    <w:rsid w:val="00E10ADD"/>
    <w:rsid w:val="00E15DF6"/>
    <w:rsid w:val="00E35AD1"/>
    <w:rsid w:val="00E35C58"/>
    <w:rsid w:val="00E67C9E"/>
    <w:rsid w:val="00E729CC"/>
    <w:rsid w:val="00E82F22"/>
    <w:rsid w:val="00E831F7"/>
    <w:rsid w:val="00E92F66"/>
    <w:rsid w:val="00E968A8"/>
    <w:rsid w:val="00EA5B6E"/>
    <w:rsid w:val="00EB6D7C"/>
    <w:rsid w:val="00ED095A"/>
    <w:rsid w:val="00ED2E0C"/>
    <w:rsid w:val="00EE79C1"/>
    <w:rsid w:val="00F23909"/>
    <w:rsid w:val="00F559F9"/>
    <w:rsid w:val="00F64F60"/>
    <w:rsid w:val="00F728A0"/>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 w:type="character" w:styleId="Hyperlink">
    <w:name w:val="Hyperlink"/>
    <w:uiPriority w:val="99"/>
    <w:semiHidden/>
    <w:unhideWhenUsed/>
    <w:rsid w:val="007F0113"/>
    <w:rPr>
      <w:color w:val="0000FF"/>
      <w:u w:val="single"/>
    </w:rPr>
  </w:style>
  <w:style w:type="character" w:styleId="FollowedHyperlink">
    <w:name w:val="FollowedHyperlink"/>
    <w:basedOn w:val="DefaultParagraphFont"/>
    <w:uiPriority w:val="99"/>
    <w:semiHidden/>
    <w:unhideWhenUsed/>
    <w:rsid w:val="005C2B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researchproject.org.uk/help/hlpsitespecific.aspx" TargetMode="Externa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6E3A3-D5A0-4989-B9A5-D26E1BF8EA2D}">
  <ds:schemaRefs>
    <ds:schemaRef ds:uri="http://purl.org/dc/dcmitype/"/>
    <ds:schemaRef ds:uri="http://schemas.microsoft.com/office/infopath/2007/PartnerControls"/>
    <ds:schemaRef ds:uri="fd6d2b1c-0781-4fb2-b29d-5db8233045b2"/>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ba1e70d-186f-4727-86a3-2f876492445c"/>
    <ds:schemaRef ds:uri="http://www.w3.org/XML/1998/namespace"/>
  </ds:schemaRefs>
</ds:datastoreItem>
</file>

<file path=customXml/itemProps2.xml><?xml version="1.0" encoding="utf-8"?>
<ds:datastoreItem xmlns:ds="http://schemas.openxmlformats.org/officeDocument/2006/customXml" ds:itemID="{9801C8BC-1265-4B41-BFF2-56013DE0C947}">
  <ds:schemaRefs>
    <ds:schemaRef ds:uri="http://schemas.microsoft.com/sharepoint/v3/contenttype/forms"/>
  </ds:schemaRefs>
</ds:datastoreItem>
</file>

<file path=customXml/itemProps3.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Cheryl Johnston (NHS Greater Glasgow and Clyde)</cp:lastModifiedBy>
  <cp:revision>2</cp:revision>
  <cp:lastPrinted>2018-04-06T14:07:00Z</cp:lastPrinted>
  <dcterms:created xsi:type="dcterms:W3CDTF">2025-12-23T09:51:00Z</dcterms:created>
  <dcterms:modified xsi:type="dcterms:W3CDTF">2025-12-23T09:51:00Z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