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54C5611E" w:rsidR="00E10ADD" w:rsidRPr="005A4F26" w:rsidRDefault="00E10ADD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 51.016L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2F60D5D2" w:rsidR="00E10ADD" w:rsidRPr="005A4F26" w:rsidRDefault="008A228F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10ADD">
              <w:rPr>
                <w:rFonts w:cstheme="minorHAnsi"/>
                <w:b/>
              </w:rPr>
              <w:t>.0</w:t>
            </w:r>
          </w:p>
        </w:tc>
      </w:tr>
      <w:tr w:rsidR="00E10ADD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E26775F" w:rsidR="00E10ADD" w:rsidRPr="005A4F26" w:rsidRDefault="00E10ADD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Vendor TMF Plan Template</w:t>
            </w:r>
          </w:p>
        </w:tc>
      </w:tr>
    </w:tbl>
    <w:p w14:paraId="00AC3992" w14:textId="77777777" w:rsidR="00E10ADD" w:rsidRDefault="00E10ADD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p w14:paraId="090076A8" w14:textId="17F44E0A" w:rsidR="00612329" w:rsidRPr="00E8426D" w:rsidRDefault="000E14B0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20"/>
          <w:szCs w:val="20"/>
        </w:rPr>
      </w:pPr>
      <w:r w:rsidRPr="00E8426D">
        <w:rPr>
          <w:rFonts w:ascii="Tahoma" w:hAnsi="Tahoma" w:cs="Tahoma"/>
          <w:vanish w:val="0"/>
          <w:color w:val="auto"/>
          <w:sz w:val="20"/>
          <w:szCs w:val="20"/>
        </w:rPr>
        <w:t>The objective of the</w:t>
      </w:r>
      <w:r w:rsidR="00E92F66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 </w:t>
      </w:r>
      <w:r w:rsidR="00612329" w:rsidRPr="00E8426D">
        <w:rPr>
          <w:rFonts w:ascii="Tahoma" w:hAnsi="Tahoma" w:cs="Tahoma"/>
          <w:vanish w:val="0"/>
          <w:color w:val="auto"/>
          <w:sz w:val="20"/>
          <w:szCs w:val="20"/>
        </w:rPr>
        <w:t>T</w:t>
      </w:r>
      <w:r w:rsidR="00916B21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rial </w:t>
      </w:r>
      <w:r w:rsidR="00612329" w:rsidRPr="00E8426D">
        <w:rPr>
          <w:rFonts w:ascii="Tahoma" w:hAnsi="Tahoma" w:cs="Tahoma"/>
          <w:vanish w:val="0"/>
          <w:color w:val="auto"/>
          <w:sz w:val="20"/>
          <w:szCs w:val="20"/>
        </w:rPr>
        <w:t>M</w:t>
      </w:r>
      <w:r w:rsidR="00916B21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aster </w:t>
      </w:r>
      <w:r w:rsidR="00612329" w:rsidRPr="00E8426D">
        <w:rPr>
          <w:rFonts w:ascii="Tahoma" w:hAnsi="Tahoma" w:cs="Tahoma"/>
          <w:vanish w:val="0"/>
          <w:color w:val="auto"/>
          <w:sz w:val="20"/>
          <w:szCs w:val="20"/>
        </w:rPr>
        <w:t>F</w:t>
      </w:r>
      <w:r w:rsidR="00916B21" w:rsidRPr="00E8426D">
        <w:rPr>
          <w:rFonts w:ascii="Tahoma" w:hAnsi="Tahoma" w:cs="Tahoma"/>
          <w:vanish w:val="0"/>
          <w:color w:val="auto"/>
          <w:sz w:val="20"/>
          <w:szCs w:val="20"/>
        </w:rPr>
        <w:t>ile (TMF)</w:t>
      </w:r>
      <w:r w:rsidR="00612329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 plan </w:t>
      </w:r>
      <w:r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is to </w:t>
      </w:r>
      <w:r w:rsidR="00612329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describe how records for the trial will be managed and stored during and after the trial, including study-specific processes and documentation for archiving and destruction. </w:t>
      </w:r>
    </w:p>
    <w:p w14:paraId="181E9460" w14:textId="77777777" w:rsidR="008A228F" w:rsidRDefault="008A228F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20"/>
          <w:szCs w:val="20"/>
        </w:rPr>
      </w:pPr>
    </w:p>
    <w:p w14:paraId="3278576C" w14:textId="4C2DA14B" w:rsidR="00612329" w:rsidRPr="00E8426D" w:rsidRDefault="005834E6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20"/>
          <w:szCs w:val="20"/>
        </w:rPr>
      </w:pPr>
      <w:r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The </w:t>
      </w:r>
      <w:r w:rsidR="001E1032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Sponsor/Co-sponsor Research Co-ordinator will liaise with the vendor and draft a vendor </w:t>
      </w:r>
      <w:r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TMF </w:t>
      </w:r>
      <w:r w:rsidR="001E1032" w:rsidRPr="00E8426D">
        <w:rPr>
          <w:rFonts w:ascii="Tahoma" w:hAnsi="Tahoma" w:cs="Tahoma"/>
          <w:vanish w:val="0"/>
          <w:color w:val="auto"/>
          <w:sz w:val="20"/>
          <w:szCs w:val="20"/>
        </w:rPr>
        <w:t>p</w:t>
      </w:r>
      <w:r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lan </w:t>
      </w:r>
      <w:r w:rsidR="001E1032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using this form as a template and include it </w:t>
      </w:r>
      <w:r w:rsidRPr="00E8426D">
        <w:rPr>
          <w:rFonts w:ascii="Tahoma" w:hAnsi="Tahoma" w:cs="Tahoma"/>
          <w:vanish w:val="0"/>
          <w:color w:val="auto"/>
          <w:sz w:val="20"/>
          <w:szCs w:val="20"/>
        </w:rPr>
        <w:t>in the contractual arrangement</w:t>
      </w:r>
      <w:r w:rsidR="001E1032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 between the Sponsor/Co-Sponsors and the vendor involved in the trial.</w:t>
      </w:r>
      <w:r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 </w:t>
      </w:r>
      <w:r w:rsidR="001E1032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The vendor TMF plan should cover the </w:t>
      </w:r>
      <w:r w:rsidR="00612329" w:rsidRPr="00E8426D">
        <w:rPr>
          <w:rFonts w:ascii="Tahoma" w:hAnsi="Tahoma" w:cs="Tahoma"/>
          <w:vanish w:val="0"/>
          <w:color w:val="auto"/>
          <w:sz w:val="20"/>
          <w:szCs w:val="20"/>
        </w:rPr>
        <w:t>following</w:t>
      </w:r>
      <w:r w:rsidR="001E1032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 information</w:t>
      </w:r>
      <w:r w:rsidR="00612329" w:rsidRPr="00E8426D">
        <w:rPr>
          <w:rFonts w:ascii="Tahoma" w:hAnsi="Tahoma" w:cs="Tahoma"/>
          <w:vanish w:val="0"/>
          <w:color w:val="auto"/>
          <w:sz w:val="20"/>
          <w:szCs w:val="20"/>
        </w:rPr>
        <w:t xml:space="preserve">: </w:t>
      </w:r>
    </w:p>
    <w:p w14:paraId="254782F9" w14:textId="77777777" w:rsidR="00612329" w:rsidRPr="00E8426D" w:rsidRDefault="00612329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20"/>
          <w:szCs w:val="20"/>
        </w:rPr>
      </w:pPr>
    </w:p>
    <w:p w14:paraId="69906727" w14:textId="45E41B85" w:rsidR="00612329" w:rsidRPr="008A228F" w:rsidRDefault="00AD0376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A228F">
        <w:rPr>
          <w:rFonts w:ascii="Tahoma" w:eastAsia="Times New Roman" w:hAnsi="Tahoma" w:cs="Tahoma"/>
          <w:bCs/>
          <w:sz w:val="20"/>
          <w:szCs w:val="20"/>
        </w:rPr>
        <w:t>Details on w</w:t>
      </w:r>
      <w:r w:rsidR="00612329" w:rsidRPr="008A228F">
        <w:rPr>
          <w:rFonts w:ascii="Tahoma" w:eastAsia="Times New Roman" w:hAnsi="Tahoma" w:cs="Tahoma"/>
          <w:bCs/>
          <w:sz w:val="20"/>
          <w:szCs w:val="20"/>
        </w:rPr>
        <w:t>ho holds the official TMF (or which parts each party holds when this is divided)</w:t>
      </w:r>
    </w:p>
    <w:p w14:paraId="63D244B8" w14:textId="77777777" w:rsidR="00612329" w:rsidRPr="008A228F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A228F">
        <w:rPr>
          <w:rFonts w:ascii="Tahoma" w:eastAsia="Times New Roman" w:hAnsi="Tahoma" w:cs="Tahoma"/>
          <w:bCs/>
          <w:sz w:val="20"/>
          <w:szCs w:val="20"/>
        </w:rPr>
        <w:t xml:space="preserve">The process of filing documentation in the TMF </w:t>
      </w:r>
    </w:p>
    <w:p w14:paraId="14A322DC" w14:textId="6807FB33" w:rsidR="00612329" w:rsidRPr="008A228F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A228F">
        <w:rPr>
          <w:rFonts w:ascii="Tahoma" w:eastAsia="Times New Roman" w:hAnsi="Tahoma" w:cs="Tahoma"/>
          <w:bCs/>
          <w:sz w:val="20"/>
          <w:szCs w:val="20"/>
        </w:rPr>
        <w:t>Documents as evidence of plan execution including, but not limited to: plan, reports, checklists, etc</w:t>
      </w:r>
    </w:p>
    <w:p w14:paraId="517D077F" w14:textId="77777777" w:rsidR="00612329" w:rsidRPr="008A228F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A228F">
        <w:rPr>
          <w:rFonts w:ascii="Tahoma" w:eastAsia="Times New Roman" w:hAnsi="Tahoma" w:cs="Tahoma"/>
          <w:bCs/>
          <w:sz w:val="20"/>
          <w:szCs w:val="20"/>
        </w:rPr>
        <w:t xml:space="preserve">The structure of indexing of the TMF </w:t>
      </w:r>
    </w:p>
    <w:p w14:paraId="4495681B" w14:textId="27B98156" w:rsidR="00612329" w:rsidRPr="008A228F" w:rsidRDefault="00E8426D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When eTMF is used</w:t>
      </w:r>
      <w:r w:rsidR="00612329" w:rsidRPr="008A228F">
        <w:rPr>
          <w:rFonts w:ascii="Tahoma" w:eastAsia="Times New Roman" w:hAnsi="Tahoma" w:cs="Tahoma"/>
          <w:bCs/>
          <w:sz w:val="20"/>
          <w:szCs w:val="20"/>
        </w:rPr>
        <w:t xml:space="preserve"> - details of the system</w:t>
      </w:r>
    </w:p>
    <w:p w14:paraId="32C7ACE6" w14:textId="77777777" w:rsidR="00612329" w:rsidRPr="008A228F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A228F">
        <w:rPr>
          <w:rFonts w:ascii="Tahoma" w:eastAsia="Times New Roman" w:hAnsi="Tahoma" w:cs="Tahoma"/>
          <w:bCs/>
          <w:sz w:val="20"/>
          <w:szCs w:val="20"/>
        </w:rPr>
        <w:t>Access arrangements in place for both parties for oversight and trial management</w:t>
      </w:r>
    </w:p>
    <w:p w14:paraId="3140CC45" w14:textId="77777777" w:rsidR="00612329" w:rsidRPr="008A228F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A228F">
        <w:rPr>
          <w:rFonts w:ascii="Tahoma" w:eastAsia="Times New Roman" w:hAnsi="Tahoma" w:cs="Tahoma"/>
          <w:bCs/>
          <w:sz w:val="20"/>
          <w:szCs w:val="20"/>
        </w:rPr>
        <w:t>How TMF would be available if either party was inspected</w:t>
      </w:r>
    </w:p>
    <w:p w14:paraId="1DE94F4E" w14:textId="77777777" w:rsidR="00612329" w:rsidRPr="008A228F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A228F">
        <w:rPr>
          <w:rFonts w:ascii="Tahoma" w:eastAsia="Times New Roman" w:hAnsi="Tahoma" w:cs="Tahoma"/>
          <w:bCs/>
          <w:sz w:val="20"/>
          <w:szCs w:val="20"/>
        </w:rPr>
        <w:t>Arrangements for when the trial is completed - Archiving</w:t>
      </w:r>
    </w:p>
    <w:p w14:paraId="42227AEB" w14:textId="77777777" w:rsidR="00612329" w:rsidRPr="00E8426D" w:rsidRDefault="00612329" w:rsidP="0045137F">
      <w:pPr>
        <w:pStyle w:val="Hidden"/>
        <w:spacing w:after="0"/>
        <w:jc w:val="both"/>
        <w:rPr>
          <w:rFonts w:ascii="Tahoma" w:hAnsi="Tahoma" w:cs="Tahoma"/>
          <w:color w:val="auto"/>
          <w:sz w:val="18"/>
          <w:szCs w:val="18"/>
        </w:rPr>
      </w:pPr>
    </w:p>
    <w:p w14:paraId="4DC9736F" w14:textId="77777777" w:rsidR="00C568CB" w:rsidRPr="00AD0376" w:rsidRDefault="00C568CB" w:rsidP="0045137F">
      <w:pPr>
        <w:pStyle w:val="ListParagraph"/>
        <w:ind w:left="2160"/>
        <w:jc w:val="both"/>
        <w:rPr>
          <w:rFonts w:ascii="Tahoma" w:hAnsi="Tahoma" w:cs="Tahoma"/>
          <w:sz w:val="18"/>
          <w:szCs w:val="1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836"/>
        <w:gridCol w:w="6662"/>
      </w:tblGrid>
      <w:tr w:rsidR="00FA7669" w:rsidRPr="00AD0376" w14:paraId="2FB3CBBB" w14:textId="77777777" w:rsidTr="00AD0376">
        <w:tc>
          <w:tcPr>
            <w:tcW w:w="2836" w:type="dxa"/>
          </w:tcPr>
          <w:p w14:paraId="4DFC3675" w14:textId="77777777" w:rsidR="00FA7669" w:rsidRPr="00AD0376" w:rsidRDefault="00FA7669" w:rsidP="00E8426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Trial R&amp;I Ref:</w:t>
            </w:r>
          </w:p>
        </w:tc>
        <w:tc>
          <w:tcPr>
            <w:tcW w:w="6662" w:type="dxa"/>
          </w:tcPr>
          <w:p w14:paraId="5FC1FA7F" w14:textId="627ABE75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FA7669" w:rsidRPr="00AD0376" w14:paraId="4DD85FC2" w14:textId="77777777" w:rsidTr="00AD0376">
        <w:trPr>
          <w:trHeight w:val="42"/>
        </w:trPr>
        <w:tc>
          <w:tcPr>
            <w:tcW w:w="2836" w:type="dxa"/>
          </w:tcPr>
          <w:p w14:paraId="1F9B8680" w14:textId="77777777" w:rsidR="00FA7669" w:rsidRPr="00AD0376" w:rsidRDefault="00FA7669" w:rsidP="00E8426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Trial title:</w:t>
            </w:r>
          </w:p>
        </w:tc>
        <w:tc>
          <w:tcPr>
            <w:tcW w:w="6662" w:type="dxa"/>
          </w:tcPr>
          <w:p w14:paraId="2C838D81" w14:textId="19E98C50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FA7669" w:rsidRPr="00AD0376" w14:paraId="782EAC9F" w14:textId="77777777" w:rsidTr="00AD0376">
        <w:trPr>
          <w:trHeight w:val="42"/>
        </w:trPr>
        <w:tc>
          <w:tcPr>
            <w:tcW w:w="2836" w:type="dxa"/>
          </w:tcPr>
          <w:p w14:paraId="00DE83C6" w14:textId="30F7B1B5" w:rsidR="00FA7669" w:rsidRPr="00AD0376" w:rsidRDefault="00FA7669" w:rsidP="00E8426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 xml:space="preserve">Chief </w:t>
            </w:r>
            <w:r w:rsidR="008A228F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I</w:t>
            </w: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nvestigator:</w:t>
            </w:r>
          </w:p>
        </w:tc>
        <w:tc>
          <w:tcPr>
            <w:tcW w:w="6662" w:type="dxa"/>
          </w:tcPr>
          <w:p w14:paraId="737204CA" w14:textId="2FB88B91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5834E6" w:rsidRPr="00AD0376" w14:paraId="569868A4" w14:textId="77777777" w:rsidTr="00AD0376">
        <w:trPr>
          <w:trHeight w:val="42"/>
        </w:trPr>
        <w:tc>
          <w:tcPr>
            <w:tcW w:w="2836" w:type="dxa"/>
          </w:tcPr>
          <w:p w14:paraId="1A68653C" w14:textId="13EE06C9" w:rsidR="005834E6" w:rsidRPr="00AD0376" w:rsidRDefault="005834E6" w:rsidP="00E8426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Sponsor/Co-Sponsor details</w:t>
            </w:r>
            <w:r w:rsidR="00046723"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 xml:space="preserve"> and point of contact</w:t>
            </w:r>
            <w:r w:rsidR="00C5006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:</w:t>
            </w:r>
          </w:p>
        </w:tc>
        <w:tc>
          <w:tcPr>
            <w:tcW w:w="6662" w:type="dxa"/>
          </w:tcPr>
          <w:p w14:paraId="32007515" w14:textId="77777777" w:rsidR="005834E6" w:rsidRPr="00AD0376" w:rsidRDefault="005834E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5834E6" w:rsidRPr="00AD0376" w14:paraId="44E82DF1" w14:textId="77777777" w:rsidTr="00AD0376">
        <w:trPr>
          <w:trHeight w:val="42"/>
        </w:trPr>
        <w:tc>
          <w:tcPr>
            <w:tcW w:w="2836" w:type="dxa"/>
          </w:tcPr>
          <w:p w14:paraId="0099541B" w14:textId="2D86F64F" w:rsidR="005834E6" w:rsidRPr="00AD0376" w:rsidRDefault="005834E6" w:rsidP="00E8426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Vendor details</w:t>
            </w:r>
            <w:r w:rsidR="00046723"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 xml:space="preserve"> and point of contact</w:t>
            </w:r>
            <w:r w:rsidR="00C5006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:</w:t>
            </w:r>
          </w:p>
        </w:tc>
        <w:tc>
          <w:tcPr>
            <w:tcW w:w="6662" w:type="dxa"/>
          </w:tcPr>
          <w:p w14:paraId="153C49CE" w14:textId="77777777" w:rsidR="005834E6" w:rsidRPr="00AD0376" w:rsidRDefault="005834E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C50066" w:rsidRPr="00AD0376" w14:paraId="305CFCFF" w14:textId="77777777" w:rsidTr="00AD0376">
        <w:trPr>
          <w:trHeight w:val="42"/>
        </w:trPr>
        <w:tc>
          <w:tcPr>
            <w:tcW w:w="2836" w:type="dxa"/>
          </w:tcPr>
          <w:p w14:paraId="72F2E695" w14:textId="2DA3F6E6" w:rsidR="00C50066" w:rsidRDefault="00C50066" w:rsidP="00E8426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eTMF or Paper TMF:</w:t>
            </w:r>
          </w:p>
          <w:p w14:paraId="6A29F69A" w14:textId="41FE99D3" w:rsidR="00C50066" w:rsidRPr="00E8426D" w:rsidRDefault="00C50066" w:rsidP="00E8426D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en-GB"/>
              </w:rPr>
            </w:pPr>
            <w:r w:rsidRPr="00E8426D">
              <w:rPr>
                <w:rFonts w:ascii="Tahoma" w:eastAsia="Times New Roman" w:hAnsi="Tahoma" w:cs="Tahoma"/>
                <w:i/>
                <w:sz w:val="18"/>
                <w:szCs w:val="18"/>
                <w:lang w:eastAsia="en-GB"/>
              </w:rPr>
              <w:t>if eTMF provide details of the system</w:t>
            </w:r>
          </w:p>
        </w:tc>
        <w:tc>
          <w:tcPr>
            <w:tcW w:w="6662" w:type="dxa"/>
          </w:tcPr>
          <w:p w14:paraId="66E66927" w14:textId="77777777" w:rsidR="00C50066" w:rsidRPr="00AD0376" w:rsidRDefault="00C5006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</w:tbl>
    <w:p w14:paraId="16287F21" w14:textId="77777777" w:rsidR="00CD5D46" w:rsidRPr="00AD0376" w:rsidRDefault="00CD5D46" w:rsidP="0045137F">
      <w:pPr>
        <w:jc w:val="both"/>
        <w:rPr>
          <w:rFonts w:ascii="Tahoma" w:hAnsi="Tahoma" w:cs="Tahoma"/>
          <w:b/>
          <w:sz w:val="20"/>
          <w:szCs w:val="20"/>
        </w:rPr>
      </w:pPr>
    </w:p>
    <w:p w14:paraId="08901835" w14:textId="6E3BAF9B" w:rsidR="00AD0376" w:rsidRDefault="00AD0376" w:rsidP="00AD037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/>
          <w:sz w:val="28"/>
          <w:szCs w:val="28"/>
        </w:rPr>
      </w:pPr>
      <w:r w:rsidRPr="00AD0376">
        <w:rPr>
          <w:rFonts w:ascii="Tahoma" w:hAnsi="Tahoma" w:cs="Tahoma"/>
          <w:b/>
          <w:sz w:val="28"/>
          <w:szCs w:val="28"/>
        </w:rPr>
        <w:t>I</w:t>
      </w:r>
      <w:r w:rsidR="00910300">
        <w:rPr>
          <w:rFonts w:ascii="Tahoma" w:hAnsi="Tahoma" w:cs="Tahoma"/>
          <w:b/>
          <w:sz w:val="28"/>
          <w:szCs w:val="28"/>
        </w:rPr>
        <w:t>nstructions for</w:t>
      </w:r>
      <w:r w:rsidRPr="00AD0376">
        <w:rPr>
          <w:rFonts w:ascii="Tahoma" w:hAnsi="Tahoma" w:cs="Tahoma"/>
          <w:b/>
          <w:sz w:val="28"/>
          <w:szCs w:val="28"/>
        </w:rPr>
        <w:t xml:space="preserve"> Vendor TMF preparation</w:t>
      </w:r>
      <w:r w:rsidR="00916B21">
        <w:rPr>
          <w:rFonts w:ascii="Tahoma" w:hAnsi="Tahoma" w:cs="Tahoma"/>
          <w:b/>
          <w:sz w:val="28"/>
          <w:szCs w:val="28"/>
        </w:rPr>
        <w:t xml:space="preserve"> and maintenance</w:t>
      </w:r>
      <w:r w:rsidRPr="00AD0376">
        <w:rPr>
          <w:rFonts w:ascii="Tahoma" w:hAnsi="Tahoma" w:cs="Tahoma"/>
          <w:b/>
          <w:sz w:val="28"/>
          <w:szCs w:val="28"/>
        </w:rPr>
        <w:t>:</w:t>
      </w:r>
    </w:p>
    <w:p w14:paraId="74990491" w14:textId="0CDC4C75" w:rsidR="00916B21" w:rsidRPr="00916B21" w:rsidRDefault="002F4F97" w:rsidP="00916B2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complete</w:t>
      </w:r>
      <w:r w:rsidR="00916B21">
        <w:rPr>
          <w:rFonts w:ascii="Tahoma" w:hAnsi="Tahoma" w:cs="Tahoma"/>
          <w:sz w:val="20"/>
          <w:szCs w:val="20"/>
        </w:rPr>
        <w:t xml:space="preserve"> TMF for </w:t>
      </w:r>
      <w:r w:rsidR="001E1032" w:rsidRPr="00E8426D">
        <w:rPr>
          <w:rFonts w:ascii="Tahoma" w:hAnsi="Tahoma" w:cs="Tahoma"/>
          <w:sz w:val="20"/>
          <w:szCs w:val="20"/>
          <w:highlight w:val="yellow"/>
        </w:rPr>
        <w:t>[name]</w:t>
      </w:r>
      <w:r w:rsidR="00916B21">
        <w:rPr>
          <w:rFonts w:ascii="Tahoma" w:hAnsi="Tahoma" w:cs="Tahoma"/>
          <w:sz w:val="20"/>
          <w:szCs w:val="20"/>
        </w:rPr>
        <w:t xml:space="preserve"> trial</w:t>
      </w:r>
      <w:r w:rsidR="00916B21" w:rsidRPr="00916B21">
        <w:rPr>
          <w:rFonts w:ascii="Tahoma" w:hAnsi="Tahoma" w:cs="Tahoma"/>
          <w:sz w:val="20"/>
          <w:szCs w:val="20"/>
        </w:rPr>
        <w:t xml:space="preserve"> is divided in </w:t>
      </w:r>
      <w:r w:rsidR="002D304C">
        <w:rPr>
          <w:rFonts w:ascii="Tahoma" w:hAnsi="Tahoma" w:cs="Tahoma"/>
          <w:sz w:val="20"/>
          <w:szCs w:val="20"/>
        </w:rPr>
        <w:t>the</w:t>
      </w:r>
      <w:r w:rsidR="00916B21">
        <w:rPr>
          <w:rFonts w:ascii="Tahoma" w:hAnsi="Tahoma" w:cs="Tahoma"/>
          <w:sz w:val="20"/>
          <w:szCs w:val="20"/>
        </w:rPr>
        <w:t xml:space="preserve"> </w:t>
      </w:r>
      <w:r w:rsidR="00916B21" w:rsidRPr="00916B21">
        <w:rPr>
          <w:rFonts w:ascii="Tahoma" w:hAnsi="Tahoma" w:cs="Tahoma"/>
          <w:sz w:val="20"/>
          <w:szCs w:val="20"/>
        </w:rPr>
        <w:t>sections</w:t>
      </w:r>
      <w:r w:rsidR="002D304C">
        <w:rPr>
          <w:rFonts w:ascii="Tahoma" w:hAnsi="Tahoma" w:cs="Tahoma"/>
          <w:sz w:val="20"/>
          <w:szCs w:val="20"/>
        </w:rPr>
        <w:t xml:space="preserve"> stated below</w:t>
      </w:r>
      <w:r w:rsidR="00916B21" w:rsidRPr="00916B21">
        <w:rPr>
          <w:rFonts w:ascii="Tahoma" w:hAnsi="Tahoma" w:cs="Tahoma"/>
          <w:sz w:val="20"/>
          <w:szCs w:val="20"/>
        </w:rPr>
        <w:t xml:space="preserve"> and covers the following</w:t>
      </w:r>
      <w:r w:rsidR="00916B21">
        <w:rPr>
          <w:rFonts w:ascii="Tahoma" w:hAnsi="Tahoma" w:cs="Tahoma"/>
          <w:sz w:val="20"/>
          <w:szCs w:val="20"/>
        </w:rPr>
        <w:t xml:space="preserve"> </w:t>
      </w:r>
      <w:r w:rsidR="00916B21" w:rsidRPr="002F4F97">
        <w:rPr>
          <w:rFonts w:ascii="Tahoma" w:hAnsi="Tahoma" w:cs="Tahoma"/>
          <w:sz w:val="20"/>
          <w:szCs w:val="20"/>
          <w:highlight w:val="yellow"/>
        </w:rPr>
        <w:t>Sponsor/Co-sponsor</w:t>
      </w:r>
      <w:r w:rsidR="00916B21" w:rsidRPr="00916B21">
        <w:rPr>
          <w:rFonts w:ascii="Tahoma" w:hAnsi="Tahoma" w:cs="Tahoma"/>
          <w:sz w:val="20"/>
          <w:szCs w:val="20"/>
        </w:rPr>
        <w:t xml:space="preserve"> teams and third parties:</w:t>
      </w:r>
    </w:p>
    <w:p w14:paraId="2D512BBC" w14:textId="5B456B9C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R&amp;I Sponsor Research Co-ordinator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>(Sections 1-9 )</w:t>
      </w:r>
    </w:p>
    <w:p w14:paraId="1E0784EB" w14:textId="74078DCE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Pharmacy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 xml:space="preserve">(Section </w:t>
      </w:r>
      <w:r w:rsidR="002D304C">
        <w:rPr>
          <w:rFonts w:ascii="Tahoma" w:hAnsi="Tahoma" w:cs="Tahoma"/>
          <w:sz w:val="20"/>
          <w:szCs w:val="20"/>
        </w:rPr>
        <w:t>10)</w:t>
      </w:r>
    </w:p>
    <w:p w14:paraId="2182F900" w14:textId="546ACA2F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Pharmacovigilance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 xml:space="preserve">(Section </w:t>
      </w:r>
      <w:r w:rsidR="002D304C">
        <w:rPr>
          <w:rFonts w:ascii="Tahoma" w:hAnsi="Tahoma" w:cs="Tahoma"/>
          <w:sz w:val="20"/>
          <w:szCs w:val="20"/>
        </w:rPr>
        <w:t>11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38972F5F" w14:textId="111977E5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Monitor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 xml:space="preserve">(Section </w:t>
      </w:r>
      <w:r w:rsidR="002D304C">
        <w:rPr>
          <w:rFonts w:ascii="Tahoma" w:hAnsi="Tahoma" w:cs="Tahoma"/>
          <w:sz w:val="20"/>
          <w:szCs w:val="20"/>
        </w:rPr>
        <w:t>12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69BEB801" w14:textId="34FF42DD" w:rsidR="002D304C" w:rsidRPr="002D304C" w:rsidRDefault="002D304C" w:rsidP="002D304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D304C">
        <w:rPr>
          <w:rFonts w:ascii="Tahoma" w:hAnsi="Tahoma" w:cs="Tahoma"/>
          <w:sz w:val="20"/>
          <w:szCs w:val="20"/>
        </w:rPr>
        <w:t>Governance (Section 13)</w:t>
      </w:r>
    </w:p>
    <w:p w14:paraId="1B011619" w14:textId="06486AE9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Project Management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D304C">
        <w:rPr>
          <w:rFonts w:ascii="Tahoma" w:hAnsi="Tahoma" w:cs="Tahoma"/>
          <w:sz w:val="20"/>
          <w:szCs w:val="20"/>
        </w:rPr>
        <w:t>(Section 14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13B9749B" w14:textId="06C14484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Data management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D304C">
        <w:rPr>
          <w:rFonts w:ascii="Tahoma" w:hAnsi="Tahoma" w:cs="Tahoma"/>
          <w:sz w:val="20"/>
          <w:szCs w:val="20"/>
        </w:rPr>
        <w:t>(Section 15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4CBB28A3" w14:textId="091CAB44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Vendors (i.e Laboratories)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 xml:space="preserve">(Section </w:t>
      </w:r>
      <w:r w:rsidR="002D304C">
        <w:rPr>
          <w:rFonts w:ascii="Tahoma" w:hAnsi="Tahoma" w:cs="Tahoma"/>
          <w:sz w:val="20"/>
          <w:szCs w:val="20"/>
        </w:rPr>
        <w:t>16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02E559B1" w14:textId="77777777" w:rsidR="00AD0376" w:rsidRDefault="00AD0376" w:rsidP="00AD0376">
      <w:pPr>
        <w:jc w:val="both"/>
        <w:rPr>
          <w:rFonts w:ascii="Tahoma" w:hAnsi="Tahoma" w:cs="Tahoma"/>
          <w:b/>
          <w:sz w:val="20"/>
          <w:szCs w:val="20"/>
        </w:rPr>
      </w:pPr>
    </w:p>
    <w:p w14:paraId="0166017A" w14:textId="5173FEC5" w:rsidR="00916B21" w:rsidRDefault="001E1032" w:rsidP="00AD037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v</w:t>
      </w:r>
      <w:r w:rsidR="00916B21" w:rsidRPr="00916B21">
        <w:rPr>
          <w:rFonts w:ascii="Tahoma" w:hAnsi="Tahoma" w:cs="Tahoma"/>
          <w:sz w:val="20"/>
          <w:szCs w:val="20"/>
        </w:rPr>
        <w:t xml:space="preserve">endor </w:t>
      </w:r>
      <w:r w:rsidR="00840BC2">
        <w:rPr>
          <w:rFonts w:ascii="Tahoma" w:hAnsi="Tahoma" w:cs="Tahoma"/>
          <w:sz w:val="20"/>
          <w:szCs w:val="20"/>
        </w:rPr>
        <w:t>is responsible</w:t>
      </w:r>
      <w:r w:rsidR="00916B21" w:rsidRPr="00916B21">
        <w:rPr>
          <w:rFonts w:ascii="Tahoma" w:hAnsi="Tahoma" w:cs="Tahoma"/>
          <w:sz w:val="20"/>
          <w:szCs w:val="20"/>
        </w:rPr>
        <w:t xml:space="preserve"> for preparing, maintaining and archiving their corresponding part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916B21" w:rsidRPr="00916B21">
        <w:rPr>
          <w:rFonts w:ascii="Tahoma" w:hAnsi="Tahoma" w:cs="Tahoma"/>
          <w:sz w:val="20"/>
          <w:szCs w:val="20"/>
        </w:rPr>
        <w:t xml:space="preserve">of the TMF independently of </w:t>
      </w:r>
      <w:r w:rsidR="00916B21">
        <w:rPr>
          <w:rFonts w:ascii="Tahoma" w:hAnsi="Tahoma" w:cs="Tahoma"/>
          <w:sz w:val="20"/>
          <w:szCs w:val="20"/>
        </w:rPr>
        <w:t>the other parties</w:t>
      </w:r>
      <w:r w:rsidR="00916B21" w:rsidRPr="00916B21">
        <w:rPr>
          <w:rFonts w:ascii="Tahoma" w:hAnsi="Tahoma" w:cs="Tahoma"/>
          <w:sz w:val="20"/>
          <w:szCs w:val="20"/>
        </w:rPr>
        <w:t xml:space="preserve"> according to their local processes and/or as per </w:t>
      </w:r>
      <w:r w:rsidR="00916B21" w:rsidRPr="002F4F97">
        <w:rPr>
          <w:rFonts w:ascii="Tahoma" w:hAnsi="Tahoma" w:cs="Tahoma"/>
          <w:sz w:val="20"/>
          <w:szCs w:val="20"/>
          <w:highlight w:val="yellow"/>
        </w:rPr>
        <w:t>Sponsor/Co-sponsor</w:t>
      </w:r>
      <w:r w:rsidR="00916B21" w:rsidRPr="00916B21">
        <w:rPr>
          <w:rFonts w:ascii="Tahoma" w:hAnsi="Tahoma" w:cs="Tahoma"/>
          <w:sz w:val="20"/>
          <w:szCs w:val="20"/>
        </w:rPr>
        <w:t xml:space="preserve"> </w:t>
      </w:r>
      <w:r w:rsidR="00916B21" w:rsidRPr="00916B21">
        <w:rPr>
          <w:rFonts w:ascii="Tahoma" w:hAnsi="Tahoma" w:cs="Tahoma"/>
          <w:sz w:val="20"/>
          <w:szCs w:val="20"/>
        </w:rPr>
        <w:lastRenderedPageBreak/>
        <w:t>instructions</w:t>
      </w:r>
      <w:r w:rsidR="00C50066">
        <w:rPr>
          <w:rFonts w:ascii="Tahoma" w:hAnsi="Tahoma" w:cs="Tahoma"/>
          <w:sz w:val="20"/>
          <w:szCs w:val="20"/>
        </w:rPr>
        <w:t xml:space="preserve"> included in this document</w:t>
      </w:r>
      <w:r w:rsidR="00916B21">
        <w:rPr>
          <w:rFonts w:ascii="Tahoma" w:hAnsi="Tahoma" w:cs="Tahoma"/>
          <w:sz w:val="20"/>
          <w:szCs w:val="20"/>
        </w:rPr>
        <w:t>.</w:t>
      </w:r>
      <w:r w:rsidR="007E521C" w:rsidRPr="007E521C">
        <w:t xml:space="preserve"> </w:t>
      </w:r>
      <w:r w:rsidR="007E521C" w:rsidRPr="007E521C">
        <w:rPr>
          <w:rFonts w:ascii="Tahoma" w:hAnsi="Tahoma" w:cs="Tahoma"/>
          <w:sz w:val="20"/>
          <w:szCs w:val="20"/>
        </w:rPr>
        <w:t xml:space="preserve">Vendor related documentation saved as part of </w:t>
      </w:r>
      <w:r w:rsidR="007E521C" w:rsidRPr="007E521C">
        <w:rPr>
          <w:rFonts w:ascii="Tahoma" w:hAnsi="Tahoma" w:cs="Tahoma"/>
          <w:sz w:val="20"/>
          <w:szCs w:val="20"/>
          <w:highlight w:val="yellow"/>
        </w:rPr>
        <w:t>Sponsor/Co-Sponsor</w:t>
      </w:r>
      <w:r w:rsidR="007E521C" w:rsidRPr="007E521C">
        <w:rPr>
          <w:rFonts w:ascii="Tahoma" w:hAnsi="Tahoma" w:cs="Tahoma"/>
          <w:sz w:val="20"/>
          <w:szCs w:val="20"/>
        </w:rPr>
        <w:t xml:space="preserve"> TMF folder</w:t>
      </w:r>
      <w:r w:rsidR="007E521C">
        <w:rPr>
          <w:rFonts w:ascii="Tahoma" w:hAnsi="Tahoma" w:cs="Tahoma"/>
          <w:sz w:val="20"/>
          <w:szCs w:val="20"/>
        </w:rPr>
        <w:t xml:space="preserve"> are detailed at Section </w:t>
      </w:r>
      <w:r>
        <w:rPr>
          <w:rFonts w:ascii="Tahoma" w:hAnsi="Tahoma" w:cs="Tahoma"/>
          <w:sz w:val="20"/>
          <w:szCs w:val="20"/>
        </w:rPr>
        <w:t>D</w:t>
      </w:r>
      <w:r w:rsidR="007E521C">
        <w:rPr>
          <w:rFonts w:ascii="Tahoma" w:hAnsi="Tahoma" w:cs="Tahoma"/>
          <w:sz w:val="20"/>
          <w:szCs w:val="20"/>
        </w:rPr>
        <w:t xml:space="preserve"> of this document.</w:t>
      </w:r>
    </w:p>
    <w:p w14:paraId="7E13D688" w14:textId="1D0CD456" w:rsidR="00E82F22" w:rsidRDefault="00916B21" w:rsidP="00916B21">
      <w:pPr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 xml:space="preserve">Sections of the </w:t>
      </w:r>
      <w:r>
        <w:rPr>
          <w:rFonts w:ascii="Tahoma" w:hAnsi="Tahoma" w:cs="Tahoma"/>
          <w:sz w:val="20"/>
          <w:szCs w:val="20"/>
        </w:rPr>
        <w:t xml:space="preserve">Vendor </w:t>
      </w:r>
      <w:r w:rsidRPr="00916B21">
        <w:rPr>
          <w:rFonts w:ascii="Tahoma" w:hAnsi="Tahoma" w:cs="Tahoma"/>
          <w:sz w:val="20"/>
          <w:szCs w:val="20"/>
        </w:rPr>
        <w:t xml:space="preserve">TMF will be maintained by the appropriate </w:t>
      </w:r>
      <w:r>
        <w:rPr>
          <w:rFonts w:ascii="Tahoma" w:hAnsi="Tahoma" w:cs="Tahoma"/>
          <w:sz w:val="20"/>
          <w:szCs w:val="20"/>
        </w:rPr>
        <w:t xml:space="preserve">member of staff </w:t>
      </w:r>
      <w:r w:rsidRPr="00916B21">
        <w:rPr>
          <w:rFonts w:ascii="Tahoma" w:hAnsi="Tahoma" w:cs="Tahoma"/>
          <w:sz w:val="20"/>
          <w:szCs w:val="20"/>
        </w:rPr>
        <w:t xml:space="preserve">and updated regularly for the whole length of the trial. The individual(s) responsible for the </w:t>
      </w:r>
      <w:r>
        <w:rPr>
          <w:rFonts w:ascii="Tahoma" w:hAnsi="Tahoma" w:cs="Tahoma"/>
          <w:sz w:val="20"/>
          <w:szCs w:val="20"/>
        </w:rPr>
        <w:t xml:space="preserve">Vendor </w:t>
      </w:r>
      <w:r w:rsidRPr="00916B21">
        <w:rPr>
          <w:rFonts w:ascii="Tahoma" w:hAnsi="Tahoma" w:cs="Tahoma"/>
          <w:sz w:val="20"/>
          <w:szCs w:val="20"/>
        </w:rPr>
        <w:t>TMF section will assume responsibility for maintenance throughout the lifetime of the study (unless otherwise delegated to an appropriate individual). If other individuals wish to add/amend/remove a document from the</w:t>
      </w:r>
      <w:r>
        <w:rPr>
          <w:rFonts w:ascii="Tahoma" w:hAnsi="Tahoma" w:cs="Tahoma"/>
          <w:sz w:val="20"/>
          <w:szCs w:val="20"/>
        </w:rPr>
        <w:t xml:space="preserve"> Vendor</w:t>
      </w:r>
      <w:r w:rsidRPr="00916B21">
        <w:rPr>
          <w:rFonts w:ascii="Tahoma" w:hAnsi="Tahoma" w:cs="Tahoma"/>
          <w:sz w:val="20"/>
          <w:szCs w:val="20"/>
        </w:rPr>
        <w:t xml:space="preserve"> TMF, they must make the respo</w:t>
      </w:r>
      <w:r w:rsidR="00E82F22">
        <w:rPr>
          <w:rFonts w:ascii="Tahoma" w:hAnsi="Tahoma" w:cs="Tahoma"/>
          <w:sz w:val="20"/>
          <w:szCs w:val="20"/>
        </w:rPr>
        <w:t>nsible individual(s) aware.</w:t>
      </w:r>
      <w:r w:rsidR="00E8426D">
        <w:rPr>
          <w:rFonts w:ascii="Tahoma" w:hAnsi="Tahoma" w:cs="Tahoma"/>
          <w:sz w:val="20"/>
          <w:szCs w:val="20"/>
        </w:rPr>
        <w:t xml:space="preserve"> </w:t>
      </w:r>
    </w:p>
    <w:p w14:paraId="497D5FF2" w14:textId="245EA2B9" w:rsidR="00916B21" w:rsidRPr="00916B21" w:rsidRDefault="00916B21" w:rsidP="00916B2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vendor </w:t>
      </w:r>
      <w:r w:rsidRPr="00916B21">
        <w:rPr>
          <w:rFonts w:ascii="Tahoma" w:hAnsi="Tahoma" w:cs="Tahoma"/>
          <w:sz w:val="20"/>
          <w:szCs w:val="20"/>
        </w:rPr>
        <w:t xml:space="preserve">will be expected </w:t>
      </w:r>
      <w:r>
        <w:rPr>
          <w:rFonts w:ascii="Tahoma" w:hAnsi="Tahoma" w:cs="Tahoma"/>
          <w:sz w:val="20"/>
          <w:szCs w:val="20"/>
        </w:rPr>
        <w:t>to</w:t>
      </w:r>
      <w:r w:rsidRPr="00916B21">
        <w:rPr>
          <w:rFonts w:ascii="Tahoma" w:hAnsi="Tahoma" w:cs="Tahoma"/>
          <w:sz w:val="20"/>
          <w:szCs w:val="20"/>
        </w:rPr>
        <w:t xml:space="preserve"> maintain and store </w:t>
      </w:r>
      <w:r w:rsidR="00910300">
        <w:rPr>
          <w:rFonts w:ascii="Tahoma" w:hAnsi="Tahoma" w:cs="Tahoma"/>
          <w:sz w:val="20"/>
          <w:szCs w:val="20"/>
        </w:rPr>
        <w:t xml:space="preserve">the </w:t>
      </w:r>
      <w:r w:rsidRPr="00916B21">
        <w:rPr>
          <w:rFonts w:ascii="Tahoma" w:hAnsi="Tahoma" w:cs="Tahoma"/>
          <w:sz w:val="20"/>
          <w:szCs w:val="20"/>
        </w:rPr>
        <w:t>documents that they are responsible for</w:t>
      </w:r>
      <w:r>
        <w:rPr>
          <w:rFonts w:ascii="Tahoma" w:hAnsi="Tahoma" w:cs="Tahoma"/>
          <w:sz w:val="20"/>
          <w:szCs w:val="20"/>
        </w:rPr>
        <w:t xml:space="preserve"> as </w:t>
      </w:r>
      <w:r w:rsidR="001E1032">
        <w:rPr>
          <w:rFonts w:ascii="Tahoma" w:hAnsi="Tahoma" w:cs="Tahoma"/>
          <w:sz w:val="20"/>
          <w:szCs w:val="20"/>
        </w:rPr>
        <w:t xml:space="preserve">per their local processes or as per </w:t>
      </w:r>
      <w:r w:rsidR="001E1032" w:rsidRPr="00692647">
        <w:rPr>
          <w:rFonts w:ascii="Tahoma" w:hAnsi="Tahoma" w:cs="Tahoma"/>
          <w:sz w:val="20"/>
          <w:szCs w:val="20"/>
          <w:highlight w:val="yellow"/>
        </w:rPr>
        <w:t>[Section 15 for Data management</w:t>
      </w:r>
      <w:r w:rsidR="00305E61">
        <w:rPr>
          <w:rFonts w:ascii="Tahoma" w:hAnsi="Tahoma" w:cs="Tahoma"/>
          <w:sz w:val="20"/>
          <w:szCs w:val="20"/>
          <w:highlight w:val="yellow"/>
        </w:rPr>
        <w:t xml:space="preserve"> /</w:t>
      </w:r>
      <w:r w:rsidR="001E1032" w:rsidRPr="00692647">
        <w:rPr>
          <w:rFonts w:ascii="Tahoma" w:hAnsi="Tahoma" w:cs="Tahoma"/>
          <w:sz w:val="20"/>
          <w:szCs w:val="20"/>
          <w:highlight w:val="yellow"/>
        </w:rPr>
        <w:t xml:space="preserve"> Section 16 for Laboratories</w:t>
      </w:r>
      <w:r w:rsidR="00305E61">
        <w:rPr>
          <w:rFonts w:ascii="Tahoma" w:hAnsi="Tahoma" w:cs="Tahoma"/>
          <w:sz w:val="20"/>
          <w:szCs w:val="20"/>
          <w:highlight w:val="yellow"/>
        </w:rPr>
        <w:t xml:space="preserve"> (delete as appropriate)</w:t>
      </w:r>
      <w:r w:rsidR="001E1032" w:rsidRPr="00692647">
        <w:rPr>
          <w:rFonts w:ascii="Tahoma" w:hAnsi="Tahoma" w:cs="Tahoma"/>
          <w:sz w:val="20"/>
          <w:szCs w:val="20"/>
          <w:highlight w:val="yellow"/>
        </w:rPr>
        <w:t>]</w:t>
      </w:r>
      <w:r w:rsidR="00305E61">
        <w:rPr>
          <w:rFonts w:ascii="Tahoma" w:hAnsi="Tahoma" w:cs="Tahoma"/>
          <w:sz w:val="20"/>
          <w:szCs w:val="20"/>
        </w:rPr>
        <w:t xml:space="preserve"> of the Form 51.016A (Sponsor TMF indices) The Vendor </w:t>
      </w:r>
      <w:r w:rsidR="00E8426D">
        <w:rPr>
          <w:rFonts w:ascii="Tahoma" w:hAnsi="Tahoma" w:cs="Tahoma"/>
          <w:sz w:val="20"/>
          <w:szCs w:val="20"/>
        </w:rPr>
        <w:t>will make</w:t>
      </w:r>
      <w:r w:rsidR="00305E61">
        <w:rPr>
          <w:rFonts w:ascii="Tahoma" w:hAnsi="Tahoma" w:cs="Tahoma"/>
          <w:sz w:val="20"/>
          <w:szCs w:val="20"/>
        </w:rPr>
        <w:t xml:space="preserve"> </w:t>
      </w:r>
      <w:r w:rsidR="00840BC2">
        <w:rPr>
          <w:rFonts w:ascii="Tahoma" w:hAnsi="Tahoma" w:cs="Tahoma"/>
          <w:sz w:val="20"/>
          <w:szCs w:val="20"/>
        </w:rPr>
        <w:t xml:space="preserve">the vendor </w:t>
      </w:r>
      <w:r w:rsidR="00305E61">
        <w:rPr>
          <w:rFonts w:ascii="Tahoma" w:hAnsi="Tahoma" w:cs="Tahoma"/>
          <w:sz w:val="20"/>
          <w:szCs w:val="20"/>
        </w:rPr>
        <w:t>TMF documents</w:t>
      </w:r>
      <w:r w:rsidR="00305E61" w:rsidRPr="00916B21">
        <w:rPr>
          <w:rFonts w:ascii="Tahoma" w:hAnsi="Tahoma" w:cs="Tahoma"/>
          <w:sz w:val="20"/>
          <w:szCs w:val="20"/>
        </w:rPr>
        <w:t xml:space="preserve"> </w:t>
      </w:r>
      <w:r w:rsidRPr="00916B21">
        <w:rPr>
          <w:rFonts w:ascii="Tahoma" w:hAnsi="Tahoma" w:cs="Tahoma"/>
          <w:sz w:val="20"/>
          <w:szCs w:val="20"/>
        </w:rPr>
        <w:t xml:space="preserve">available for </w:t>
      </w:r>
      <w:r w:rsidR="00910300" w:rsidRPr="002D304C">
        <w:rPr>
          <w:rFonts w:ascii="Tahoma" w:hAnsi="Tahoma" w:cs="Tahoma"/>
          <w:sz w:val="20"/>
          <w:szCs w:val="20"/>
          <w:highlight w:val="yellow"/>
        </w:rPr>
        <w:t>Sponsor/Co-sponsor</w:t>
      </w:r>
      <w:r w:rsidR="00910300">
        <w:rPr>
          <w:rFonts w:ascii="Tahoma" w:hAnsi="Tahoma" w:cs="Tahoma"/>
          <w:sz w:val="20"/>
          <w:szCs w:val="20"/>
        </w:rPr>
        <w:t xml:space="preserve"> </w:t>
      </w:r>
      <w:r w:rsidRPr="00916B21">
        <w:rPr>
          <w:rFonts w:ascii="Tahoma" w:hAnsi="Tahoma" w:cs="Tahoma"/>
          <w:sz w:val="20"/>
          <w:szCs w:val="20"/>
        </w:rPr>
        <w:t>audit/inspection as required. Storage and maintenance of trial documents will be clearly documented in the appropriate contracts.</w:t>
      </w:r>
    </w:p>
    <w:p w14:paraId="02CCCC64" w14:textId="45172D9F" w:rsidR="00910300" w:rsidRDefault="00910300" w:rsidP="00910300">
      <w:pPr>
        <w:ind w:firstLine="72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B. </w:t>
      </w:r>
      <w:r w:rsidRPr="00910300">
        <w:rPr>
          <w:rFonts w:ascii="Tahoma" w:hAnsi="Tahoma" w:cs="Tahoma"/>
          <w:b/>
          <w:sz w:val="28"/>
          <w:szCs w:val="28"/>
        </w:rPr>
        <w:t>Quality Control</w:t>
      </w:r>
    </w:p>
    <w:p w14:paraId="253DF84B" w14:textId="2A4C3A20" w:rsidR="00910300" w:rsidRDefault="00305E61" w:rsidP="00E82F22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is the responsibility of the vendor to </w:t>
      </w:r>
      <w:r w:rsidRPr="00305E61">
        <w:rPr>
          <w:rFonts w:ascii="Tahoma" w:hAnsi="Tahoma" w:cs="Tahoma"/>
          <w:sz w:val="20"/>
          <w:szCs w:val="20"/>
        </w:rPr>
        <w:t>carry out QC checks at regular intervals and document th</w:t>
      </w:r>
      <w:r>
        <w:rPr>
          <w:rFonts w:ascii="Tahoma" w:hAnsi="Tahoma" w:cs="Tahoma"/>
          <w:sz w:val="20"/>
          <w:szCs w:val="20"/>
        </w:rPr>
        <w:t>is</w:t>
      </w:r>
      <w:r w:rsidRPr="00305E61">
        <w:rPr>
          <w:rFonts w:ascii="Tahoma" w:hAnsi="Tahoma" w:cs="Tahoma"/>
          <w:sz w:val="20"/>
          <w:szCs w:val="20"/>
        </w:rPr>
        <w:t xml:space="preserve"> activity </w:t>
      </w:r>
      <w:r>
        <w:rPr>
          <w:rFonts w:ascii="Tahoma" w:hAnsi="Tahoma" w:cs="Tahoma"/>
          <w:sz w:val="20"/>
          <w:szCs w:val="20"/>
        </w:rPr>
        <w:t>and file it</w:t>
      </w:r>
      <w:r w:rsidR="00E8426D">
        <w:rPr>
          <w:rFonts w:ascii="Tahoma" w:hAnsi="Tahoma" w:cs="Tahoma"/>
          <w:sz w:val="20"/>
          <w:szCs w:val="20"/>
        </w:rPr>
        <w:t xml:space="preserve"> in</w:t>
      </w:r>
      <w:r>
        <w:rPr>
          <w:rFonts w:ascii="Tahoma" w:hAnsi="Tahoma" w:cs="Tahoma"/>
          <w:sz w:val="20"/>
          <w:szCs w:val="20"/>
        </w:rPr>
        <w:t xml:space="preserve"> </w:t>
      </w:r>
      <w:r w:rsidRPr="00305E61">
        <w:rPr>
          <w:rFonts w:ascii="Tahoma" w:hAnsi="Tahoma" w:cs="Tahoma"/>
          <w:sz w:val="20"/>
          <w:szCs w:val="20"/>
        </w:rPr>
        <w:t xml:space="preserve">the </w:t>
      </w:r>
      <w:r w:rsidR="00000F28">
        <w:rPr>
          <w:rFonts w:ascii="Tahoma" w:hAnsi="Tahoma" w:cs="Tahoma"/>
          <w:sz w:val="20"/>
          <w:szCs w:val="20"/>
        </w:rPr>
        <w:t xml:space="preserve">vendor </w:t>
      </w:r>
      <w:r w:rsidRPr="00305E61">
        <w:rPr>
          <w:rFonts w:ascii="Tahoma" w:hAnsi="Tahoma" w:cs="Tahoma"/>
          <w:sz w:val="20"/>
          <w:szCs w:val="20"/>
        </w:rPr>
        <w:t>TMF.</w:t>
      </w:r>
      <w:r>
        <w:rPr>
          <w:rFonts w:ascii="Tahoma" w:hAnsi="Tahoma" w:cs="Tahoma"/>
          <w:sz w:val="20"/>
          <w:szCs w:val="20"/>
        </w:rPr>
        <w:t xml:space="preserve"> </w:t>
      </w:r>
      <w:r w:rsidR="00910300" w:rsidRPr="00910300">
        <w:rPr>
          <w:rFonts w:ascii="Tahoma" w:hAnsi="Tahoma" w:cs="Tahoma"/>
          <w:sz w:val="20"/>
          <w:szCs w:val="20"/>
        </w:rPr>
        <w:t>All sections of the</w:t>
      </w:r>
      <w:r w:rsidR="00910300">
        <w:rPr>
          <w:rFonts w:ascii="Tahoma" w:hAnsi="Tahoma" w:cs="Tahoma"/>
          <w:sz w:val="20"/>
          <w:szCs w:val="20"/>
        </w:rPr>
        <w:t xml:space="preserve"> Vendor</w:t>
      </w:r>
      <w:r w:rsidR="00910300" w:rsidRPr="00910300">
        <w:rPr>
          <w:rFonts w:ascii="Tahoma" w:hAnsi="Tahoma" w:cs="Tahoma"/>
          <w:sz w:val="20"/>
          <w:szCs w:val="20"/>
        </w:rPr>
        <w:t xml:space="preserve"> TMF </w:t>
      </w:r>
      <w:r w:rsidR="002F4F97">
        <w:rPr>
          <w:rFonts w:ascii="Tahoma" w:hAnsi="Tahoma" w:cs="Tahoma"/>
          <w:sz w:val="20"/>
          <w:szCs w:val="20"/>
        </w:rPr>
        <w:t>may</w:t>
      </w:r>
      <w:r w:rsidR="00910300" w:rsidRPr="00910300">
        <w:rPr>
          <w:rFonts w:ascii="Tahoma" w:hAnsi="Tahoma" w:cs="Tahoma"/>
          <w:sz w:val="20"/>
          <w:szCs w:val="20"/>
        </w:rPr>
        <w:t xml:space="preserve"> be subject to QC review multiple times during the lifetime of a trial: during set-up, conduct, close-out/reporting and before archiving.</w:t>
      </w:r>
    </w:p>
    <w:p w14:paraId="75297D66" w14:textId="1C5CD47C" w:rsidR="00966546" w:rsidRDefault="002F4F97" w:rsidP="009103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QC</w:t>
      </w:r>
      <w:r w:rsidR="0055433E">
        <w:rPr>
          <w:rFonts w:ascii="Tahoma" w:hAnsi="Tahoma" w:cs="Tahoma"/>
          <w:sz w:val="20"/>
          <w:szCs w:val="20"/>
        </w:rPr>
        <w:t xml:space="preserve"> review w</w:t>
      </w:r>
      <w:r>
        <w:rPr>
          <w:rFonts w:ascii="Tahoma" w:hAnsi="Tahoma" w:cs="Tahoma"/>
          <w:sz w:val="20"/>
          <w:szCs w:val="20"/>
        </w:rPr>
        <w:t>ill b</w:t>
      </w:r>
      <w:r w:rsidR="0055433E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performed according to local policies </w:t>
      </w:r>
      <w:r w:rsidRPr="00E8426D">
        <w:rPr>
          <w:rFonts w:ascii="Tahoma" w:hAnsi="Tahoma" w:cs="Tahoma"/>
          <w:sz w:val="20"/>
          <w:szCs w:val="20"/>
          <w:highlight w:val="yellow"/>
        </w:rPr>
        <w:t>[</w:t>
      </w:r>
      <w:r w:rsidR="00910300" w:rsidRPr="008A228F">
        <w:rPr>
          <w:rFonts w:ascii="Tahoma" w:hAnsi="Tahoma" w:cs="Tahoma"/>
          <w:sz w:val="20"/>
          <w:szCs w:val="20"/>
          <w:highlight w:val="yellow"/>
        </w:rPr>
        <w:t xml:space="preserve">Please include the local </w:t>
      </w:r>
      <w:r w:rsidRPr="008A228F">
        <w:rPr>
          <w:rFonts w:ascii="Tahoma" w:hAnsi="Tahoma" w:cs="Tahoma"/>
          <w:sz w:val="20"/>
          <w:szCs w:val="20"/>
          <w:highlight w:val="yellow"/>
        </w:rPr>
        <w:t xml:space="preserve">TMF </w:t>
      </w:r>
      <w:r w:rsidR="00910300" w:rsidRPr="008A228F">
        <w:rPr>
          <w:rFonts w:ascii="Tahoma" w:hAnsi="Tahoma" w:cs="Tahoma"/>
          <w:sz w:val="20"/>
          <w:szCs w:val="20"/>
          <w:highlight w:val="yellow"/>
        </w:rPr>
        <w:t>QC processes here</w:t>
      </w:r>
      <w:r w:rsidR="00000F28" w:rsidRPr="00E8426D">
        <w:rPr>
          <w:rFonts w:ascii="Tahoma" w:hAnsi="Tahoma" w:cs="Tahoma"/>
          <w:sz w:val="20"/>
          <w:szCs w:val="20"/>
          <w:highlight w:val="yellow"/>
        </w:rPr>
        <w:t xml:space="preserve"> if applicable].</w:t>
      </w:r>
    </w:p>
    <w:p w14:paraId="699B2A10" w14:textId="11D31AA4" w:rsidR="00910300" w:rsidRDefault="00966546" w:rsidP="009103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it is agreed </w:t>
      </w:r>
      <w:r w:rsidR="005C3416">
        <w:rPr>
          <w:rFonts w:ascii="Tahoma" w:hAnsi="Tahoma" w:cs="Tahoma"/>
          <w:sz w:val="20"/>
          <w:szCs w:val="20"/>
        </w:rPr>
        <w:t xml:space="preserve">that the </w:t>
      </w:r>
      <w:r w:rsidR="005C3416"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5C3416">
        <w:rPr>
          <w:rFonts w:ascii="Tahoma" w:hAnsi="Tahoma" w:cs="Tahoma"/>
          <w:sz w:val="20"/>
          <w:szCs w:val="20"/>
        </w:rPr>
        <w:t xml:space="preserve"> TMF indices will be used for the TMF plan</w:t>
      </w:r>
      <w:r w:rsidR="00E8426D">
        <w:rPr>
          <w:rFonts w:ascii="Tahoma" w:hAnsi="Tahoma" w:cs="Tahoma"/>
          <w:sz w:val="20"/>
          <w:szCs w:val="20"/>
        </w:rPr>
        <w:t xml:space="preserve">, </w:t>
      </w:r>
      <w:r w:rsidR="005C3416">
        <w:rPr>
          <w:rFonts w:ascii="Tahoma" w:hAnsi="Tahoma" w:cs="Tahoma"/>
          <w:sz w:val="20"/>
          <w:szCs w:val="20"/>
        </w:rPr>
        <w:t>the</w:t>
      </w:r>
      <w:r w:rsidR="00E8426D">
        <w:rPr>
          <w:rFonts w:ascii="Tahoma" w:hAnsi="Tahoma" w:cs="Tahoma"/>
          <w:sz w:val="20"/>
          <w:szCs w:val="20"/>
        </w:rPr>
        <w:t xml:space="preserve"> </w:t>
      </w:r>
      <w:r w:rsidR="0055433E" w:rsidRPr="0055433E">
        <w:rPr>
          <w:rFonts w:ascii="Tahoma" w:hAnsi="Tahoma" w:cs="Tahoma"/>
          <w:sz w:val="20"/>
          <w:szCs w:val="20"/>
          <w:highlight w:val="yellow"/>
        </w:rPr>
        <w:t>Sponsor/Co-sponsor</w:t>
      </w:r>
      <w:r w:rsidR="0055433E" w:rsidRPr="0055433E">
        <w:rPr>
          <w:rFonts w:ascii="Tahoma" w:hAnsi="Tahoma" w:cs="Tahoma"/>
          <w:sz w:val="20"/>
          <w:szCs w:val="20"/>
        </w:rPr>
        <w:t xml:space="preserve"> </w:t>
      </w:r>
      <w:r w:rsidR="005C3416">
        <w:rPr>
          <w:rFonts w:ascii="Tahoma" w:hAnsi="Tahoma" w:cs="Tahoma"/>
          <w:sz w:val="20"/>
          <w:szCs w:val="20"/>
        </w:rPr>
        <w:t xml:space="preserve">recommends completing </w:t>
      </w:r>
      <w:r w:rsidR="00305E61" w:rsidRPr="009C57A8">
        <w:rPr>
          <w:rFonts w:ascii="Tahoma" w:hAnsi="Tahoma" w:cs="Tahoma"/>
          <w:sz w:val="20"/>
          <w:szCs w:val="20"/>
          <w:highlight w:val="yellow"/>
        </w:rPr>
        <w:t xml:space="preserve">[Section 15 for Data management </w:t>
      </w:r>
      <w:r w:rsidR="00305E61">
        <w:rPr>
          <w:rFonts w:ascii="Tahoma" w:hAnsi="Tahoma" w:cs="Tahoma"/>
          <w:sz w:val="20"/>
          <w:szCs w:val="20"/>
          <w:highlight w:val="yellow"/>
        </w:rPr>
        <w:t xml:space="preserve">/ </w:t>
      </w:r>
      <w:r w:rsidR="00305E61" w:rsidRPr="009C57A8">
        <w:rPr>
          <w:rFonts w:ascii="Tahoma" w:hAnsi="Tahoma" w:cs="Tahoma"/>
          <w:sz w:val="20"/>
          <w:szCs w:val="20"/>
          <w:highlight w:val="yellow"/>
        </w:rPr>
        <w:t>Section 16 for Laboratories</w:t>
      </w:r>
      <w:r w:rsidR="00305E61">
        <w:rPr>
          <w:rFonts w:ascii="Tahoma" w:hAnsi="Tahoma" w:cs="Tahoma"/>
          <w:sz w:val="20"/>
          <w:szCs w:val="20"/>
          <w:highlight w:val="yellow"/>
        </w:rPr>
        <w:t xml:space="preserve"> (delete as appropriate)</w:t>
      </w:r>
      <w:r w:rsidR="00305E61" w:rsidRPr="009C57A8">
        <w:rPr>
          <w:rFonts w:ascii="Tahoma" w:hAnsi="Tahoma" w:cs="Tahoma"/>
          <w:sz w:val="20"/>
          <w:szCs w:val="20"/>
          <w:highlight w:val="yellow"/>
        </w:rPr>
        <w:t>]</w:t>
      </w:r>
      <w:r>
        <w:rPr>
          <w:rFonts w:ascii="Tahoma" w:hAnsi="Tahoma" w:cs="Tahoma"/>
          <w:sz w:val="20"/>
          <w:szCs w:val="20"/>
        </w:rPr>
        <w:t xml:space="preserve"> </w:t>
      </w:r>
      <w:r w:rsidR="0055433E">
        <w:rPr>
          <w:rFonts w:ascii="Tahoma" w:hAnsi="Tahoma" w:cs="Tahoma"/>
          <w:sz w:val="20"/>
          <w:szCs w:val="20"/>
        </w:rPr>
        <w:t>of Form 51.016</w:t>
      </w:r>
      <w:r w:rsidR="00305E61">
        <w:rPr>
          <w:rFonts w:ascii="Tahoma" w:hAnsi="Tahoma" w:cs="Tahoma"/>
          <w:sz w:val="20"/>
          <w:szCs w:val="20"/>
        </w:rPr>
        <w:t xml:space="preserve">K </w:t>
      </w:r>
      <w:r w:rsidR="00D75CED">
        <w:rPr>
          <w:rFonts w:ascii="Tahoma" w:hAnsi="Tahoma" w:cs="Tahoma"/>
          <w:sz w:val="20"/>
          <w:szCs w:val="20"/>
        </w:rPr>
        <w:t xml:space="preserve">and completes the </w:t>
      </w:r>
      <w:r w:rsidR="005C3416">
        <w:rPr>
          <w:rFonts w:ascii="Tahoma" w:hAnsi="Tahoma" w:cs="Tahoma"/>
          <w:sz w:val="20"/>
          <w:szCs w:val="20"/>
        </w:rPr>
        <w:t>QC process</w:t>
      </w:r>
      <w:r w:rsidR="00305E61">
        <w:rPr>
          <w:rFonts w:ascii="Tahoma" w:hAnsi="Tahoma" w:cs="Tahoma"/>
          <w:sz w:val="20"/>
          <w:szCs w:val="20"/>
        </w:rPr>
        <w:t xml:space="preserve"> using guideline GUI 51.016A</w:t>
      </w:r>
      <w:r w:rsidR="00D75CED">
        <w:rPr>
          <w:rFonts w:ascii="Tahoma" w:hAnsi="Tahoma" w:cs="Tahoma"/>
          <w:sz w:val="20"/>
          <w:szCs w:val="20"/>
        </w:rPr>
        <w:t xml:space="preserve"> which will be recorded in the log</w:t>
      </w:r>
      <w:r w:rsidR="005C3416">
        <w:rPr>
          <w:rFonts w:ascii="Tahoma" w:hAnsi="Tahoma" w:cs="Tahoma"/>
          <w:sz w:val="20"/>
          <w:szCs w:val="20"/>
        </w:rPr>
        <w:t xml:space="preserve">. The Form 51.016K and GUI 51.016A </w:t>
      </w:r>
      <w:r>
        <w:rPr>
          <w:rFonts w:ascii="Tahoma" w:hAnsi="Tahoma" w:cs="Tahoma"/>
          <w:sz w:val="20"/>
          <w:szCs w:val="20"/>
        </w:rPr>
        <w:t xml:space="preserve">will be </w:t>
      </w:r>
      <w:r w:rsidR="005C3416">
        <w:rPr>
          <w:rFonts w:ascii="Tahoma" w:hAnsi="Tahoma" w:cs="Tahoma"/>
          <w:sz w:val="20"/>
          <w:szCs w:val="20"/>
        </w:rPr>
        <w:t xml:space="preserve">provided </w:t>
      </w:r>
      <w:r>
        <w:rPr>
          <w:rFonts w:ascii="Tahoma" w:hAnsi="Tahoma" w:cs="Tahoma"/>
          <w:sz w:val="20"/>
          <w:szCs w:val="20"/>
        </w:rPr>
        <w:t>as Appendi</w:t>
      </w:r>
      <w:r w:rsidR="005C3416">
        <w:rPr>
          <w:rFonts w:ascii="Tahoma" w:hAnsi="Tahoma" w:cs="Tahoma"/>
          <w:sz w:val="20"/>
          <w:szCs w:val="20"/>
        </w:rPr>
        <w:t>ces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5DDB4271" w14:textId="67370102" w:rsidR="00910300" w:rsidRDefault="00910300" w:rsidP="00910300">
      <w:pPr>
        <w:ind w:firstLine="72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C. Archiving of Vendor TMF</w:t>
      </w:r>
    </w:p>
    <w:p w14:paraId="1BA6C83E" w14:textId="77777777" w:rsidR="00A605E5" w:rsidRDefault="0009642D" w:rsidP="00A605E5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09642D">
        <w:rPr>
          <w:rFonts w:ascii="Tahoma" w:hAnsi="Tahoma" w:cs="Tahoma"/>
          <w:sz w:val="20"/>
          <w:szCs w:val="20"/>
        </w:rPr>
        <w:t xml:space="preserve">Vendor TMF Archiving should not start before </w:t>
      </w:r>
      <w:r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Pr="0009642D">
        <w:rPr>
          <w:rFonts w:ascii="Tahoma" w:hAnsi="Tahoma" w:cs="Tahoma"/>
          <w:sz w:val="20"/>
          <w:szCs w:val="20"/>
        </w:rPr>
        <w:t xml:space="preserve"> confirmation.</w:t>
      </w:r>
      <w:r w:rsidR="00A605E5">
        <w:rPr>
          <w:rFonts w:ascii="Tahoma" w:hAnsi="Tahoma" w:cs="Tahoma"/>
          <w:sz w:val="20"/>
          <w:szCs w:val="20"/>
        </w:rPr>
        <w:t xml:space="preserve"> </w:t>
      </w:r>
      <w:r w:rsidR="00910300" w:rsidRPr="00910300">
        <w:rPr>
          <w:rFonts w:ascii="Tahoma" w:hAnsi="Tahoma" w:cs="Tahoma"/>
          <w:sz w:val="20"/>
          <w:szCs w:val="20"/>
        </w:rPr>
        <w:t>A</w:t>
      </w:r>
      <w:r w:rsidR="00910300">
        <w:rPr>
          <w:rFonts w:ascii="Tahoma" w:hAnsi="Tahoma" w:cs="Tahoma"/>
          <w:sz w:val="20"/>
          <w:szCs w:val="20"/>
        </w:rPr>
        <w:t>t the end of the trial, when archiving can start, the</w:t>
      </w:r>
      <w:r w:rsidR="0055433E">
        <w:rPr>
          <w:rFonts w:ascii="Tahoma" w:hAnsi="Tahoma" w:cs="Tahoma"/>
          <w:sz w:val="20"/>
          <w:szCs w:val="20"/>
        </w:rPr>
        <w:t xml:space="preserve"> trial</w:t>
      </w:r>
      <w:r w:rsidR="00910300">
        <w:rPr>
          <w:rFonts w:ascii="Tahoma" w:hAnsi="Tahoma" w:cs="Tahoma"/>
          <w:sz w:val="20"/>
          <w:szCs w:val="20"/>
        </w:rPr>
        <w:t xml:space="preserve"> project manager will contact the vendor and </w:t>
      </w:r>
      <w:r w:rsidR="00910300" w:rsidRPr="00910300">
        <w:rPr>
          <w:rFonts w:ascii="Tahoma" w:hAnsi="Tahoma" w:cs="Tahoma"/>
          <w:sz w:val="20"/>
          <w:szCs w:val="20"/>
        </w:rPr>
        <w:t>give permission to archive their documentation</w:t>
      </w:r>
      <w:r w:rsidR="00A605E5">
        <w:rPr>
          <w:rFonts w:ascii="Tahoma" w:hAnsi="Tahoma" w:cs="Tahoma"/>
          <w:sz w:val="20"/>
          <w:szCs w:val="20"/>
        </w:rPr>
        <w:t>.</w:t>
      </w:r>
    </w:p>
    <w:p w14:paraId="2537674C" w14:textId="56900BFA" w:rsidR="00A605E5" w:rsidRDefault="00A605E5" w:rsidP="00A605E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Trial</w:t>
      </w:r>
      <w:r w:rsidRPr="00A605E5">
        <w:rPr>
          <w:rFonts w:ascii="Tahoma" w:hAnsi="Tahoma" w:cs="Tahoma"/>
          <w:sz w:val="20"/>
          <w:szCs w:val="20"/>
        </w:rPr>
        <w:t xml:space="preserve"> retention period will commence from the date of receipt of MHRA notification of the end of trial declaration </w:t>
      </w:r>
      <w:r>
        <w:rPr>
          <w:rFonts w:ascii="Tahoma" w:hAnsi="Tahoma" w:cs="Tahoma"/>
          <w:sz w:val="20"/>
          <w:szCs w:val="20"/>
        </w:rPr>
        <w:t xml:space="preserve">(by the </w:t>
      </w:r>
      <w:r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>
        <w:rPr>
          <w:rFonts w:ascii="Tahoma" w:hAnsi="Tahoma" w:cs="Tahoma"/>
          <w:sz w:val="20"/>
          <w:szCs w:val="20"/>
        </w:rPr>
        <w:t>)</w:t>
      </w:r>
      <w:r w:rsidR="00710CED">
        <w:rPr>
          <w:rFonts w:ascii="Tahoma" w:hAnsi="Tahoma" w:cs="Tahoma"/>
          <w:sz w:val="20"/>
          <w:szCs w:val="20"/>
        </w:rPr>
        <w:t>. The</w:t>
      </w:r>
      <w:r>
        <w:rPr>
          <w:rFonts w:ascii="Tahoma" w:hAnsi="Tahoma" w:cs="Tahoma"/>
          <w:sz w:val="20"/>
          <w:szCs w:val="20"/>
        </w:rPr>
        <w:t xml:space="preserve"> vendor TMF should be archived for at least five years </w:t>
      </w:r>
      <w:r w:rsidRPr="00A605E5">
        <w:rPr>
          <w:rFonts w:ascii="Tahoma" w:hAnsi="Tahoma" w:cs="Tahoma"/>
          <w:sz w:val="20"/>
          <w:szCs w:val="20"/>
        </w:rPr>
        <w:t>or as amended after the conclusion of the trial</w:t>
      </w:r>
      <w:r w:rsidR="00710CED" w:rsidRPr="00710CED">
        <w:t xml:space="preserve"> </w:t>
      </w:r>
      <w:r w:rsidR="00710CED">
        <w:rPr>
          <w:rFonts w:ascii="Tahoma" w:hAnsi="Tahoma" w:cs="Tahoma"/>
          <w:sz w:val="20"/>
          <w:szCs w:val="20"/>
        </w:rPr>
        <w:t>and</w:t>
      </w:r>
      <w:r w:rsidR="00710CED" w:rsidRPr="00710CED">
        <w:rPr>
          <w:rFonts w:ascii="Tahoma" w:hAnsi="Tahoma" w:cs="Tahoma"/>
          <w:sz w:val="20"/>
          <w:szCs w:val="20"/>
        </w:rPr>
        <w:t xml:space="preserve"> clearly stated in the contract.</w:t>
      </w:r>
    </w:p>
    <w:p w14:paraId="1DDF1CD1" w14:textId="42F4B2DD" w:rsidR="0009642D" w:rsidRDefault="00840BC2" w:rsidP="00A605E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</w:t>
      </w:r>
      <w:r w:rsidR="008A228F">
        <w:rPr>
          <w:rFonts w:ascii="Tahoma" w:hAnsi="Tahoma" w:cs="Tahoma"/>
          <w:sz w:val="20"/>
          <w:szCs w:val="20"/>
        </w:rPr>
        <w:t>a</w:t>
      </w:r>
      <w:r w:rsidR="00A605E5">
        <w:rPr>
          <w:rFonts w:ascii="Tahoma" w:hAnsi="Tahoma" w:cs="Tahoma"/>
          <w:sz w:val="20"/>
          <w:szCs w:val="20"/>
        </w:rPr>
        <w:t>rchiving will be performed</w:t>
      </w:r>
      <w:r w:rsidR="00A605E5" w:rsidRPr="00910300">
        <w:rPr>
          <w:rFonts w:ascii="Tahoma" w:hAnsi="Tahoma" w:cs="Tahoma"/>
          <w:sz w:val="20"/>
          <w:szCs w:val="20"/>
        </w:rPr>
        <w:t xml:space="preserve"> on</w:t>
      </w:r>
      <w:r w:rsidR="00910300" w:rsidRPr="00910300">
        <w:rPr>
          <w:rFonts w:ascii="Tahoma" w:hAnsi="Tahoma" w:cs="Tahoma"/>
          <w:sz w:val="20"/>
          <w:szCs w:val="20"/>
        </w:rPr>
        <w:t xml:space="preserve"> behalf of the </w:t>
      </w:r>
      <w:r w:rsidR="00910300" w:rsidRPr="0055433E">
        <w:rPr>
          <w:rFonts w:ascii="Tahoma" w:hAnsi="Tahoma" w:cs="Tahoma"/>
          <w:sz w:val="20"/>
          <w:szCs w:val="20"/>
          <w:highlight w:val="yellow"/>
        </w:rPr>
        <w:t>Sponsor</w:t>
      </w:r>
      <w:r w:rsidR="008E0CDD" w:rsidRPr="0055433E">
        <w:rPr>
          <w:rFonts w:ascii="Tahoma" w:hAnsi="Tahoma" w:cs="Tahoma"/>
          <w:sz w:val="20"/>
          <w:szCs w:val="20"/>
          <w:highlight w:val="yellow"/>
        </w:rPr>
        <w:t>/Co-Sponsor</w:t>
      </w:r>
      <w:r w:rsidR="00910300" w:rsidRPr="00910300">
        <w:rPr>
          <w:rFonts w:ascii="Tahoma" w:hAnsi="Tahoma" w:cs="Tahoma"/>
          <w:sz w:val="20"/>
          <w:szCs w:val="20"/>
        </w:rPr>
        <w:t xml:space="preserve"> according to </w:t>
      </w:r>
      <w:r w:rsidR="00A605E5">
        <w:rPr>
          <w:rFonts w:ascii="Tahoma" w:hAnsi="Tahoma" w:cs="Tahoma"/>
          <w:sz w:val="20"/>
          <w:szCs w:val="20"/>
        </w:rPr>
        <w:t xml:space="preserve">vendor </w:t>
      </w:r>
      <w:r w:rsidR="00910300" w:rsidRPr="00910300">
        <w:rPr>
          <w:rFonts w:ascii="Tahoma" w:hAnsi="Tahoma" w:cs="Tahoma"/>
          <w:sz w:val="20"/>
          <w:szCs w:val="20"/>
        </w:rPr>
        <w:t>policies</w:t>
      </w:r>
      <w:r w:rsidR="008A228F">
        <w:rPr>
          <w:rFonts w:ascii="Tahoma" w:hAnsi="Tahoma" w:cs="Tahoma"/>
          <w:sz w:val="20"/>
          <w:szCs w:val="20"/>
        </w:rPr>
        <w:t>,</w:t>
      </w:r>
      <w:r w:rsidR="0055433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 w:rsidR="00000F28">
        <w:rPr>
          <w:rFonts w:ascii="Tahoma" w:hAnsi="Tahoma" w:cs="Tahoma"/>
          <w:sz w:val="20"/>
          <w:szCs w:val="20"/>
        </w:rPr>
        <w:t xml:space="preserve">he costs should be communicated and agreed with the </w:t>
      </w:r>
      <w:r w:rsidR="00000F28"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000F28">
        <w:rPr>
          <w:rFonts w:ascii="Tahoma" w:hAnsi="Tahoma" w:cs="Tahoma"/>
          <w:sz w:val="20"/>
          <w:szCs w:val="20"/>
        </w:rPr>
        <w:t xml:space="preserve"> before trial set-up and included in the contract between </w:t>
      </w:r>
      <w:r w:rsidR="00000F28"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000F28">
        <w:rPr>
          <w:rFonts w:ascii="Tahoma" w:hAnsi="Tahoma" w:cs="Tahoma"/>
          <w:sz w:val="20"/>
          <w:szCs w:val="20"/>
        </w:rPr>
        <w:t xml:space="preserve"> and the vendor. </w:t>
      </w:r>
    </w:p>
    <w:p w14:paraId="46203C7F" w14:textId="5846EDF1" w:rsidR="0055433E" w:rsidRDefault="0009642D" w:rsidP="0055433E">
      <w:pPr>
        <w:jc w:val="both"/>
        <w:rPr>
          <w:rFonts w:ascii="Tahoma" w:hAnsi="Tahoma" w:cs="Tahoma"/>
          <w:sz w:val="20"/>
          <w:szCs w:val="20"/>
        </w:rPr>
      </w:pPr>
      <w:r w:rsidRPr="0009642D">
        <w:rPr>
          <w:rFonts w:ascii="Tahoma" w:hAnsi="Tahoma" w:cs="Tahoma"/>
          <w:sz w:val="20"/>
          <w:szCs w:val="20"/>
        </w:rPr>
        <w:t xml:space="preserve">Vendor TMF Archiving </w:t>
      </w:r>
      <w:r w:rsidR="00000F28" w:rsidRPr="00000F28">
        <w:rPr>
          <w:rFonts w:ascii="Tahoma" w:hAnsi="Tahoma" w:cs="Tahoma"/>
          <w:sz w:val="20"/>
          <w:szCs w:val="20"/>
        </w:rPr>
        <w:t>should be completed within six months from notification</w:t>
      </w:r>
      <w:r>
        <w:rPr>
          <w:rFonts w:ascii="Tahoma" w:hAnsi="Tahoma" w:cs="Tahoma"/>
          <w:sz w:val="20"/>
          <w:szCs w:val="20"/>
        </w:rPr>
        <w:t xml:space="preserve"> </w:t>
      </w:r>
      <w:r w:rsidR="00710CED"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z w:val="20"/>
          <w:szCs w:val="20"/>
        </w:rPr>
        <w:t xml:space="preserve"> </w:t>
      </w:r>
      <w:r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710CED">
        <w:rPr>
          <w:rFonts w:ascii="Tahoma" w:hAnsi="Tahoma" w:cs="Tahoma"/>
          <w:sz w:val="20"/>
          <w:szCs w:val="20"/>
        </w:rPr>
        <w:t>. Furthermore</w:t>
      </w:r>
      <w:r w:rsidR="00000F28" w:rsidRPr="00000F2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vendor </w:t>
      </w:r>
      <w:r w:rsidR="00000F28" w:rsidRPr="00000F28">
        <w:rPr>
          <w:rFonts w:ascii="Tahoma" w:hAnsi="Tahoma" w:cs="Tahoma"/>
          <w:sz w:val="20"/>
          <w:szCs w:val="20"/>
        </w:rPr>
        <w:t xml:space="preserve">should </w:t>
      </w:r>
      <w:r>
        <w:rPr>
          <w:rFonts w:ascii="Tahoma" w:hAnsi="Tahoma" w:cs="Tahoma"/>
          <w:sz w:val="20"/>
          <w:szCs w:val="20"/>
        </w:rPr>
        <w:t>communicate to</w:t>
      </w:r>
      <w:r w:rsidR="00000F28" w:rsidRPr="00000F28">
        <w:rPr>
          <w:rFonts w:ascii="Tahoma" w:hAnsi="Tahoma" w:cs="Tahoma"/>
          <w:sz w:val="20"/>
          <w:szCs w:val="20"/>
        </w:rPr>
        <w:t xml:space="preserve"> the </w:t>
      </w:r>
      <w:r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>
        <w:rPr>
          <w:rFonts w:ascii="Tahoma" w:hAnsi="Tahoma" w:cs="Tahoma"/>
          <w:sz w:val="20"/>
          <w:szCs w:val="20"/>
        </w:rPr>
        <w:t xml:space="preserve"> the location of the archived material. </w:t>
      </w:r>
      <w:r w:rsidR="00710CED" w:rsidRPr="00710CED">
        <w:rPr>
          <w:rFonts w:ascii="Tahoma" w:hAnsi="Tahoma" w:cs="Tahoma"/>
          <w:sz w:val="20"/>
          <w:szCs w:val="20"/>
        </w:rPr>
        <w:t xml:space="preserve">Once the archiving period ends, the </w:t>
      </w:r>
      <w:r w:rsidR="00710CED"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710CED" w:rsidRPr="00710CED">
        <w:rPr>
          <w:rFonts w:ascii="Tahoma" w:hAnsi="Tahoma" w:cs="Tahoma"/>
          <w:sz w:val="20"/>
          <w:szCs w:val="20"/>
        </w:rPr>
        <w:t xml:space="preserve"> archiving representative will contact the vendor to inform that the Vendor TMF can be destroyed.</w:t>
      </w:r>
      <w:r w:rsidR="0055433E" w:rsidRPr="0055433E">
        <w:rPr>
          <w:rFonts w:ascii="Tahoma" w:hAnsi="Tahoma" w:cs="Tahoma"/>
          <w:sz w:val="20"/>
          <w:szCs w:val="20"/>
          <w:highlight w:val="yellow"/>
        </w:rPr>
        <w:t>[Please include the local Archiving processes here:….]</w:t>
      </w:r>
    </w:p>
    <w:p w14:paraId="01A31CAA" w14:textId="41E2FBFD" w:rsidR="00910300" w:rsidRDefault="0055433E" w:rsidP="0055433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it is agreed for archiving process to be completed as per</w:t>
      </w:r>
      <w:r w:rsidRPr="0055433E">
        <w:t xml:space="preserve"> </w:t>
      </w:r>
      <w:r w:rsidRPr="0055433E">
        <w:rPr>
          <w:rFonts w:ascii="Tahoma" w:hAnsi="Tahoma" w:cs="Tahoma"/>
          <w:sz w:val="20"/>
          <w:szCs w:val="20"/>
          <w:highlight w:val="yellow"/>
        </w:rPr>
        <w:t>Sponsor/Co-Sponsor</w:t>
      </w:r>
      <w:r>
        <w:rPr>
          <w:rFonts w:ascii="Tahoma" w:hAnsi="Tahoma" w:cs="Tahoma"/>
          <w:sz w:val="20"/>
          <w:szCs w:val="20"/>
        </w:rPr>
        <w:t xml:space="preserve"> poli</w:t>
      </w:r>
      <w:r w:rsidR="007E521C">
        <w:rPr>
          <w:rFonts w:ascii="Tahoma" w:hAnsi="Tahoma" w:cs="Tahoma"/>
          <w:sz w:val="20"/>
          <w:szCs w:val="20"/>
        </w:rPr>
        <w:t>cies, the</w:t>
      </w:r>
      <w:r w:rsidR="0009642D">
        <w:rPr>
          <w:rFonts w:ascii="Tahoma" w:hAnsi="Tahoma" w:cs="Tahoma"/>
          <w:sz w:val="20"/>
          <w:szCs w:val="20"/>
        </w:rPr>
        <w:t>n</w:t>
      </w:r>
      <w:r w:rsidR="00E8426D">
        <w:rPr>
          <w:rFonts w:ascii="Tahoma" w:hAnsi="Tahoma" w:cs="Tahoma"/>
          <w:sz w:val="20"/>
          <w:szCs w:val="20"/>
        </w:rPr>
        <w:t xml:space="preserve"> </w:t>
      </w:r>
      <w:r w:rsidR="0009642D">
        <w:rPr>
          <w:rFonts w:ascii="Tahoma" w:hAnsi="Tahoma" w:cs="Tahoma"/>
          <w:sz w:val="20"/>
          <w:szCs w:val="20"/>
        </w:rPr>
        <w:t>the vendor will</w:t>
      </w:r>
      <w:r w:rsidR="0009642D" w:rsidRPr="0009642D">
        <w:rPr>
          <w:rFonts w:ascii="Tahoma" w:hAnsi="Tahoma" w:cs="Tahoma"/>
          <w:sz w:val="20"/>
          <w:szCs w:val="20"/>
        </w:rPr>
        <w:t xml:space="preserve"> inform the </w:t>
      </w:r>
      <w:r w:rsidR="0009642D"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09642D" w:rsidRPr="0009642D">
        <w:rPr>
          <w:rFonts w:ascii="Tahoma" w:hAnsi="Tahoma" w:cs="Tahoma"/>
          <w:sz w:val="20"/>
          <w:szCs w:val="20"/>
        </w:rPr>
        <w:t xml:space="preserve"> </w:t>
      </w:r>
      <w:r w:rsidR="00A605E5">
        <w:rPr>
          <w:rFonts w:ascii="Tahoma" w:hAnsi="Tahoma" w:cs="Tahoma"/>
          <w:sz w:val="20"/>
          <w:szCs w:val="20"/>
        </w:rPr>
        <w:t xml:space="preserve">when </w:t>
      </w:r>
      <w:r w:rsidR="0009642D">
        <w:rPr>
          <w:rFonts w:ascii="Tahoma" w:hAnsi="Tahoma" w:cs="Tahoma"/>
          <w:sz w:val="20"/>
          <w:szCs w:val="20"/>
        </w:rPr>
        <w:t>vendor TMF</w:t>
      </w:r>
      <w:r w:rsidR="0009642D" w:rsidRPr="0009642D">
        <w:rPr>
          <w:rFonts w:ascii="Tahoma" w:hAnsi="Tahoma" w:cs="Tahoma"/>
          <w:sz w:val="20"/>
          <w:szCs w:val="20"/>
        </w:rPr>
        <w:t xml:space="preserve"> files are ready to be archived</w:t>
      </w:r>
      <w:r w:rsidR="00A605E5">
        <w:rPr>
          <w:rFonts w:ascii="Tahoma" w:hAnsi="Tahoma" w:cs="Tahoma"/>
          <w:sz w:val="20"/>
          <w:szCs w:val="20"/>
        </w:rPr>
        <w:t xml:space="preserve"> (we </w:t>
      </w:r>
      <w:r w:rsidR="00A605E5">
        <w:rPr>
          <w:rFonts w:ascii="Tahoma" w:hAnsi="Tahoma" w:cs="Tahoma"/>
          <w:sz w:val="20"/>
          <w:szCs w:val="20"/>
        </w:rPr>
        <w:lastRenderedPageBreak/>
        <w:t xml:space="preserve">recommend within six months of </w:t>
      </w:r>
      <w:r w:rsidR="00840BC2"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840BC2">
        <w:rPr>
          <w:rFonts w:ascii="Tahoma" w:hAnsi="Tahoma" w:cs="Tahoma"/>
          <w:sz w:val="20"/>
          <w:szCs w:val="20"/>
        </w:rPr>
        <w:t xml:space="preserve"> </w:t>
      </w:r>
      <w:r w:rsidR="00A605E5">
        <w:rPr>
          <w:rFonts w:ascii="Tahoma" w:hAnsi="Tahoma" w:cs="Tahoma"/>
          <w:sz w:val="20"/>
          <w:szCs w:val="20"/>
        </w:rPr>
        <w:t xml:space="preserve">notification). </w:t>
      </w:r>
      <w:r w:rsidR="00710CED">
        <w:rPr>
          <w:rFonts w:ascii="Tahoma" w:hAnsi="Tahoma" w:cs="Tahoma"/>
          <w:sz w:val="20"/>
          <w:szCs w:val="20"/>
        </w:rPr>
        <w:t>The</w:t>
      </w:r>
      <w:r w:rsidR="00A605E5">
        <w:rPr>
          <w:rFonts w:ascii="Tahoma" w:hAnsi="Tahoma" w:cs="Tahoma"/>
          <w:sz w:val="20"/>
          <w:szCs w:val="20"/>
        </w:rPr>
        <w:t xml:space="preserve"> </w:t>
      </w:r>
      <w:r w:rsidR="00A605E5"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A605E5">
        <w:rPr>
          <w:rFonts w:ascii="Tahoma" w:hAnsi="Tahoma" w:cs="Tahoma"/>
          <w:sz w:val="20"/>
          <w:szCs w:val="20"/>
        </w:rPr>
        <w:t xml:space="preserve"> will </w:t>
      </w:r>
      <w:r w:rsidR="00A605E5" w:rsidRPr="00A605E5">
        <w:rPr>
          <w:rFonts w:ascii="Tahoma" w:hAnsi="Tahoma" w:cs="Tahoma"/>
          <w:sz w:val="20"/>
          <w:szCs w:val="20"/>
        </w:rPr>
        <w:t xml:space="preserve">arrange </w:t>
      </w:r>
      <w:r w:rsidR="00A605E5">
        <w:rPr>
          <w:rFonts w:ascii="Tahoma" w:hAnsi="Tahoma" w:cs="Tahoma"/>
          <w:sz w:val="20"/>
          <w:szCs w:val="20"/>
        </w:rPr>
        <w:t>for a company to</w:t>
      </w:r>
      <w:r w:rsidR="00A605E5" w:rsidRPr="00A605E5">
        <w:rPr>
          <w:rFonts w:ascii="Tahoma" w:hAnsi="Tahoma" w:cs="Tahoma"/>
          <w:sz w:val="20"/>
          <w:szCs w:val="20"/>
        </w:rPr>
        <w:t xml:space="preserve"> pick-up</w:t>
      </w:r>
      <w:r w:rsidR="00A605E5">
        <w:rPr>
          <w:rFonts w:ascii="Tahoma" w:hAnsi="Tahoma" w:cs="Tahoma"/>
          <w:sz w:val="20"/>
          <w:szCs w:val="20"/>
        </w:rPr>
        <w:t xml:space="preserve"> the boxes to be archived from the vendor site</w:t>
      </w:r>
      <w:r w:rsidR="00710CED">
        <w:rPr>
          <w:rFonts w:ascii="Tahoma" w:hAnsi="Tahoma" w:cs="Tahoma"/>
          <w:sz w:val="20"/>
          <w:szCs w:val="20"/>
        </w:rPr>
        <w:t xml:space="preserve"> as per</w:t>
      </w:r>
      <w:r w:rsidR="00710CED" w:rsidRPr="00710CED">
        <w:t xml:space="preserve"> </w:t>
      </w:r>
      <w:r w:rsidR="00710CED" w:rsidRPr="00E8426D">
        <w:rPr>
          <w:rFonts w:ascii="Tahoma" w:hAnsi="Tahoma" w:cs="Tahoma"/>
          <w:sz w:val="20"/>
          <w:szCs w:val="20"/>
          <w:highlight w:val="yellow"/>
        </w:rPr>
        <w:t>Sponsor/Co-sponsor</w:t>
      </w:r>
      <w:r w:rsidR="00710CED">
        <w:rPr>
          <w:rFonts w:ascii="Tahoma" w:hAnsi="Tahoma" w:cs="Tahoma"/>
          <w:sz w:val="20"/>
          <w:szCs w:val="20"/>
        </w:rPr>
        <w:t xml:space="preserve"> policies</w:t>
      </w:r>
      <w:r w:rsidR="00A605E5">
        <w:rPr>
          <w:rFonts w:ascii="Tahoma" w:hAnsi="Tahoma" w:cs="Tahoma"/>
          <w:sz w:val="20"/>
          <w:szCs w:val="20"/>
        </w:rPr>
        <w:t xml:space="preserve">. </w:t>
      </w:r>
    </w:p>
    <w:p w14:paraId="0D7A4730" w14:textId="77777777" w:rsidR="00651619" w:rsidRPr="00AD0376" w:rsidRDefault="00651619" w:rsidP="0045137F">
      <w:pPr>
        <w:jc w:val="both"/>
        <w:rPr>
          <w:rFonts w:ascii="Tahoma" w:hAnsi="Tahoma" w:cs="Tahoma"/>
          <w:b/>
          <w:sz w:val="20"/>
          <w:szCs w:val="20"/>
        </w:rPr>
      </w:pPr>
    </w:p>
    <w:p w14:paraId="76009925" w14:textId="311A4CA5" w:rsidR="00046723" w:rsidRPr="00AD0376" w:rsidRDefault="00000F28" w:rsidP="007E521C">
      <w:pPr>
        <w:ind w:left="36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</w:t>
      </w:r>
      <w:r w:rsidR="007E521C">
        <w:rPr>
          <w:rFonts w:ascii="Tahoma" w:hAnsi="Tahoma" w:cs="Tahoma"/>
          <w:b/>
          <w:sz w:val="28"/>
          <w:szCs w:val="28"/>
        </w:rPr>
        <w:t xml:space="preserve">. </w:t>
      </w:r>
      <w:r w:rsidR="00FB4028">
        <w:rPr>
          <w:rFonts w:ascii="Tahoma" w:hAnsi="Tahoma" w:cs="Tahoma"/>
          <w:b/>
          <w:sz w:val="28"/>
          <w:szCs w:val="28"/>
        </w:rPr>
        <w:t>Vendor related d</w:t>
      </w:r>
      <w:r w:rsidR="00046723" w:rsidRPr="00AD0376">
        <w:rPr>
          <w:rFonts w:ascii="Tahoma" w:hAnsi="Tahoma" w:cs="Tahoma"/>
          <w:b/>
          <w:sz w:val="28"/>
          <w:szCs w:val="28"/>
        </w:rPr>
        <w:t xml:space="preserve">ocumentation saved as part of </w:t>
      </w:r>
      <w:r w:rsidR="00046723" w:rsidRPr="00966546">
        <w:rPr>
          <w:rFonts w:ascii="Tahoma" w:hAnsi="Tahoma" w:cs="Tahoma"/>
          <w:b/>
          <w:sz w:val="28"/>
          <w:szCs w:val="28"/>
          <w:highlight w:val="yellow"/>
        </w:rPr>
        <w:t>Sponsor/Co-Sponsor</w:t>
      </w:r>
      <w:r w:rsidR="00046723" w:rsidRPr="00AD0376">
        <w:rPr>
          <w:rFonts w:ascii="Tahoma" w:hAnsi="Tahoma" w:cs="Tahoma"/>
          <w:b/>
          <w:sz w:val="28"/>
          <w:szCs w:val="28"/>
        </w:rPr>
        <w:t xml:space="preserve"> TMF folder: </w:t>
      </w:r>
    </w:p>
    <w:p w14:paraId="02436B10" w14:textId="71B6549E" w:rsidR="00046723" w:rsidRPr="00AD0376" w:rsidRDefault="00046723" w:rsidP="0045137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AD0376">
        <w:rPr>
          <w:rFonts w:ascii="Tahoma" w:hAnsi="Tahoma" w:cs="Tahoma"/>
          <w:sz w:val="20"/>
          <w:szCs w:val="20"/>
        </w:rPr>
        <w:t>Vendor assessment documentation</w:t>
      </w:r>
    </w:p>
    <w:p w14:paraId="60CB48D7" w14:textId="7CA18627" w:rsidR="00046723" w:rsidRPr="00AD0376" w:rsidRDefault="00046723" w:rsidP="0045137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AD0376">
        <w:rPr>
          <w:rFonts w:ascii="Tahoma" w:hAnsi="Tahoma" w:cs="Tahoma"/>
          <w:sz w:val="20"/>
          <w:szCs w:val="20"/>
        </w:rPr>
        <w:t xml:space="preserve">Contractual agreement between </w:t>
      </w:r>
      <w:r w:rsidRPr="007E521C">
        <w:rPr>
          <w:rFonts w:ascii="Tahoma" w:hAnsi="Tahoma" w:cs="Tahoma"/>
          <w:sz w:val="20"/>
          <w:szCs w:val="20"/>
          <w:highlight w:val="yellow"/>
        </w:rPr>
        <w:t>Sponsor/Co-sponsor</w:t>
      </w:r>
      <w:r w:rsidRPr="00AD0376">
        <w:rPr>
          <w:rFonts w:ascii="Tahoma" w:hAnsi="Tahoma" w:cs="Tahoma"/>
          <w:sz w:val="20"/>
          <w:szCs w:val="20"/>
        </w:rPr>
        <w:t xml:space="preserve"> and the Vendor</w:t>
      </w:r>
    </w:p>
    <w:p w14:paraId="4C0E702D" w14:textId="0FF9C905" w:rsidR="00046723" w:rsidRDefault="00046723" w:rsidP="0045137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AD0376">
        <w:rPr>
          <w:rFonts w:ascii="Tahoma" w:hAnsi="Tahoma" w:cs="Tahoma"/>
          <w:sz w:val="20"/>
          <w:szCs w:val="20"/>
        </w:rPr>
        <w:t>Relevant email communication</w:t>
      </w:r>
    </w:p>
    <w:p w14:paraId="55972435" w14:textId="77777777" w:rsidR="00525542" w:rsidRDefault="00525542">
      <w:pPr>
        <w:rPr>
          <w:rFonts w:ascii="Tahoma" w:hAnsi="Tahoma" w:cs="Tahoma"/>
          <w:sz w:val="20"/>
          <w:szCs w:val="20"/>
        </w:rPr>
      </w:pPr>
    </w:p>
    <w:p w14:paraId="2254E89C" w14:textId="77777777" w:rsidR="00525542" w:rsidRDefault="00525542">
      <w:pPr>
        <w:rPr>
          <w:rFonts w:ascii="Tahoma" w:hAnsi="Tahoma" w:cs="Tahoma"/>
          <w:sz w:val="20"/>
          <w:szCs w:val="20"/>
        </w:rPr>
      </w:pPr>
    </w:p>
    <w:p w14:paraId="4AC5E924" w14:textId="2E6C7CF8" w:rsidR="007860D8" w:rsidRDefault="007860D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D65557" w:rsidRDefault="007860D8" w:rsidP="00DA47B2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77EDA342" w14:textId="77777777" w:rsidR="007860D8" w:rsidRPr="00D65557" w:rsidRDefault="007860D8" w:rsidP="00DA47B2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Default="007860D8" w:rsidP="007860D8">
      <w:pPr>
        <w:rPr>
          <w:b/>
        </w:rPr>
      </w:pPr>
    </w:p>
    <w:p w14:paraId="51E5E397" w14:textId="77777777" w:rsidR="007860D8" w:rsidRPr="007860D8" w:rsidRDefault="007860D8" w:rsidP="007860D8">
      <w:pPr>
        <w:jc w:val="both"/>
        <w:rPr>
          <w:rFonts w:ascii="Tahoma" w:hAnsi="Tahoma" w:cs="Tahoma"/>
          <w:sz w:val="20"/>
          <w:szCs w:val="20"/>
        </w:rPr>
      </w:pPr>
    </w:p>
    <w:sectPr w:rsidR="007860D8" w:rsidRPr="007860D8" w:rsidSect="001A00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08D08" w14:textId="77777777" w:rsidR="00E8426D" w:rsidRDefault="00E84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4B0F" w14:textId="13FDC2E7" w:rsidR="000E14B0" w:rsidRDefault="002D304C">
    <w:pPr>
      <w:pStyle w:val="Footer"/>
    </w:pPr>
    <w:r>
      <w:t>Form 51.016L</w:t>
    </w:r>
    <w:r w:rsidR="00612329" w:rsidRPr="00612329">
      <w:t xml:space="preserve"> –</w:t>
    </w:r>
    <w:r w:rsidR="00E8426D">
      <w:t xml:space="preserve"> Version 2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525542">
              <w:rPr>
                <w:b/>
                <w:noProof/>
              </w:rPr>
              <w:t>3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525542">
              <w:rPr>
                <w:b/>
                <w:noProof/>
              </w:rPr>
              <w:t>3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37DCA" w14:textId="77777777" w:rsidR="00E8426D" w:rsidRDefault="00E84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AFED" w14:textId="77777777" w:rsidR="00E8426D" w:rsidRDefault="00E842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D90A9" w14:textId="77777777" w:rsidR="00E8426D" w:rsidRDefault="00E84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A3B34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25542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228F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67B45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8426D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6d2b1c-0781-4fb2-b29d-5db8233045b2"/>
    <ds:schemaRef ds:uri="http://purl.org/dc/elements/1.1/"/>
    <ds:schemaRef ds:uri="http://schemas.microsoft.com/office/2006/metadata/properties"/>
    <ds:schemaRef ds:uri="aba1e70d-186f-4727-86a3-2f87649244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Cheryl Johnston</cp:lastModifiedBy>
  <cp:revision>2</cp:revision>
  <cp:lastPrinted>2018-04-06T14:07:00Z</cp:lastPrinted>
  <dcterms:created xsi:type="dcterms:W3CDTF">2025-05-08T10:16:00Z</dcterms:created>
  <dcterms:modified xsi:type="dcterms:W3CDTF">2025-05-08T10:16:00Z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