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7D6" w:rsidRDefault="00D12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D127D6" w:rsidRDefault="00D12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</w:t>
      </w:r>
      <w:r w:rsidRPr="00724DCB">
        <w:rPr>
          <w:rFonts w:ascii="Arial" w:hAnsi="Arial" w:cs="Arial"/>
          <w:b/>
          <w:color w:val="000000"/>
          <w:sz w:val="16"/>
          <w:szCs w:val="16"/>
        </w:rPr>
        <w:t>GRI</w:t>
      </w:r>
      <w:r w:rsidR="00724DCB" w:rsidRPr="00724DCB">
        <w:rPr>
          <w:rFonts w:ascii="Arial" w:hAnsi="Arial" w:cs="Arial"/>
          <w:b/>
          <w:color w:val="000000"/>
          <w:sz w:val="16"/>
          <w:szCs w:val="16"/>
        </w:rPr>
        <w:t>, Virology, DI18</w:t>
      </w:r>
      <w:r>
        <w:rPr>
          <w:rFonts w:ascii="Arial" w:hAnsi="Arial" w:cs="Arial"/>
          <w:color w:val="000000"/>
          <w:sz w:val="16"/>
          <w:szCs w:val="16"/>
        </w:rPr>
        <w:t>, STR, Non Resident. No monitoring.</w:t>
      </w:r>
    </w:p>
    <w:p w:rsidR="00D127D6" w:rsidRDefault="00D12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127D6" w:rsidRDefault="00D12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724DCB">
        <w:rPr>
          <w:rFonts w:ascii="Arial" w:hAnsi="Arial" w:cs="Arial"/>
          <w:b/>
          <w:color w:val="000000"/>
          <w:sz w:val="16"/>
          <w:szCs w:val="16"/>
        </w:rPr>
        <w:t>Band 1A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D127D6" w:rsidRDefault="00D12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D127D6" w:rsidRDefault="00D12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D127D6" w:rsidRDefault="00D12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48 hours a week or less</w:t>
      </w:r>
    </w:p>
    <w:p w:rsidR="00D127D6" w:rsidRDefault="00D12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D127D6" w:rsidRDefault="00D12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- 1 weekend in 4 or more frequent (1 in 3.50)</w:t>
      </w:r>
    </w:p>
    <w:p w:rsidR="00D127D6" w:rsidRDefault="00D12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127D6" w:rsidRDefault="00D12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:rsidR="00D127D6" w:rsidRDefault="00D12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127D6" w:rsidRDefault="00D12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D127D6" w:rsidRDefault="00D12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D127D6" w:rsidRDefault="00D12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D127D6" w:rsidRDefault="00D12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STR - 70 days/annum for 7 doctors = 490 days/annum</w:t>
      </w:r>
    </w:p>
    <w:p w:rsidR="00D127D6" w:rsidRDefault="00D12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D127D6" w:rsidRDefault="00D12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490 days/annum</w:t>
      </w:r>
    </w:p>
    <w:p w:rsidR="00D127D6" w:rsidRDefault="00D12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Between 7 doctors this is 70 days/annum each (14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/annum each)</w:t>
      </w:r>
    </w:p>
    <w:p w:rsidR="00D127D6" w:rsidRDefault="00D12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D127D6" w:rsidRDefault="00D12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40 (the hours in the normal working week)</w:t>
      </w:r>
    </w:p>
    <w:p w:rsidR="00D127D6" w:rsidRDefault="00D12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08:00 hours has been added to the duty and work hours</w:t>
      </w:r>
    </w:p>
    <w:p w:rsidR="00D127D6" w:rsidRDefault="00D12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D127D6" w:rsidRDefault="00D12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Wkly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hrs*52 -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*Hrs in leave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/(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52-Hol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</w:p>
    <w:p w:rsidR="00D127D6" w:rsidRDefault="00D12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Riddell duty hours =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( 3120</w:t>
      </w:r>
      <w:proofErr w:type="gramEnd"/>
      <w:r>
        <w:rPr>
          <w:rFonts w:ascii="Arial" w:hAnsi="Arial" w:cs="Arial"/>
          <w:color w:val="000000"/>
          <w:sz w:val="16"/>
          <w:szCs w:val="16"/>
        </w:rPr>
        <w:t>*52 - 14 * 2400)/(52 - 14) =  3385.26 = 56:25</w:t>
      </w:r>
    </w:p>
    <w:p w:rsidR="00D127D6" w:rsidRDefault="00D12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Riddell work hours =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( 2742.86</w:t>
      </w:r>
      <w:proofErr w:type="gramEnd"/>
      <w:r>
        <w:rPr>
          <w:rFonts w:ascii="Arial" w:hAnsi="Arial" w:cs="Arial"/>
          <w:color w:val="000000"/>
          <w:sz w:val="16"/>
          <w:szCs w:val="16"/>
        </w:rPr>
        <w:t>*52 - 14 * 2400)/(52 - 14) =  2869.17 = 47:49</w:t>
      </w:r>
    </w:p>
    <w:p w:rsidR="00D127D6" w:rsidRDefault="00D12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127D6" w:rsidRDefault="00D12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127D6" w:rsidRDefault="00D12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D127D6" w:rsidRDefault="00D12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D127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D127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56:25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71:29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127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47:49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127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weekend on call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127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(Full Shift)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127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weekday on call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127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 off duty (after on call)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127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 off duty (after others)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127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127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127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127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127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Ave tot rest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wkday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(On Call)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(50% of out of hours duty)</w:t>
            </w:r>
          </w:p>
        </w:tc>
      </w:tr>
      <w:tr w:rsidR="00D127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Ave tot rest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wkend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(On Call)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(50% of out of hours duty)</w:t>
            </w:r>
          </w:p>
        </w:tc>
      </w:tr>
      <w:tr w:rsidR="00D127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 of duties with adequate rest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D127D6" w:rsidRDefault="00D12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127D6" w:rsidRDefault="00D12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  <w:bookmarkStart w:id="0" w:name="_GoBack"/>
      <w:bookmarkEnd w:id="0"/>
    </w:p>
    <w:p w:rsidR="00D127D6" w:rsidRDefault="00D12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D127D6" w:rsidRDefault="00D12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D127D6" w:rsidTr="00724DC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D127D6" w:rsidTr="00724DC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44:15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As per CEL 14(2009) Calculation </w:t>
            </w:r>
          </w:p>
        </w:tc>
      </w:tr>
      <w:tr w:rsidR="00D127D6" w:rsidTr="00724DC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127D6" w:rsidTr="00724DC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Warning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Tue of week 2 does not have an 11 hour continuous break.  The longest continuous break is 08:00. A total of 4 days have inadequate continuous rest. Compensatory rest will be required. </w:t>
            </w:r>
          </w:p>
        </w:tc>
      </w:tr>
    </w:tbl>
    <w:p w:rsidR="00D127D6" w:rsidRDefault="00D12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127D6" w:rsidRDefault="00D12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127D6" w:rsidRDefault="00D12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:rsidR="00D127D6" w:rsidRDefault="00D12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127D6" w:rsidRDefault="00D12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 a 52 week period, doctors are available during normal hours on 253 days</w:t>
      </w:r>
    </w:p>
    <w:p w:rsidR="00D127D6" w:rsidRDefault="00D12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reduces to 193 assuming that 60 of these days will be taken as leave</w:t>
      </w:r>
    </w:p>
    <w:p w:rsidR="00D127D6" w:rsidRDefault="00D12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127D6" w:rsidRDefault="00D12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3.71 days per week.</w:t>
      </w:r>
    </w:p>
    <w:p w:rsidR="00D127D6" w:rsidRDefault="00D12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127D6" w:rsidRDefault="00D12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127D6" w:rsidRDefault="00D12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See the paper "The European Working Time Directive 2009" by Yasmin Ahmed-Little and Matthew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Bluck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in "The British Journal of Health Care Management" 2006, Vol. 12, No. 12 for details of the calculation and its implications.</w:t>
      </w:r>
    </w:p>
    <w:p w:rsidR="00D127D6" w:rsidRDefault="00724D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page"/>
      </w:r>
    </w:p>
    <w:p w:rsidR="00D127D6" w:rsidRDefault="00D12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D127D6" w:rsidRDefault="00D12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D127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D127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127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 OC</w:t>
            </w:r>
          </w:p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127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 OC</w:t>
            </w:r>
          </w:p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127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 OC</w:t>
            </w:r>
          </w:p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127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 OC</w:t>
            </w:r>
          </w:p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1/2 Day</w:t>
            </w:r>
          </w:p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127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OC</w:t>
            </w:r>
          </w:p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127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D127D6" w:rsidRDefault="00D12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127D6" w:rsidRDefault="00D12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127D6" w:rsidRDefault="00D12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D127D6" w:rsidRDefault="00D12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D127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D127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D127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D127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D127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D127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D127D6" w:rsidRDefault="00D12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127D6" w:rsidRDefault="00D12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127D6" w:rsidRDefault="00D12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D127D6" w:rsidRDefault="00D12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D127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D127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 OC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On Call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127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OC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On Call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127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1/2 Day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127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Short Sun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27D6" w:rsidRDefault="00D1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D127D6" w:rsidRDefault="00D12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127D6" w:rsidRDefault="00D127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D127D6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7D6" w:rsidRDefault="00D127D6" w:rsidP="0039184F">
      <w:pPr>
        <w:spacing w:after="0" w:line="240" w:lineRule="auto"/>
      </w:pPr>
      <w:r>
        <w:separator/>
      </w:r>
    </w:p>
  </w:endnote>
  <w:endnote w:type="continuationSeparator" w:id="0">
    <w:p w:rsidR="00D127D6" w:rsidRDefault="00D127D6" w:rsidP="00391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7D6" w:rsidRDefault="00D127D6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7D6" w:rsidRDefault="00D127D6" w:rsidP="0039184F">
      <w:pPr>
        <w:spacing w:after="0" w:line="240" w:lineRule="auto"/>
      </w:pPr>
      <w:r>
        <w:separator/>
      </w:r>
    </w:p>
  </w:footnote>
  <w:footnote w:type="continuationSeparator" w:id="0">
    <w:p w:rsidR="00D127D6" w:rsidRDefault="00D127D6" w:rsidP="00391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7D6" w:rsidRDefault="00D127D6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7D6"/>
    <w:rsid w:val="0039184F"/>
    <w:rsid w:val="00724DCB"/>
    <w:rsid w:val="00D1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BABA476-5E43-4258-B571-C86748D5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24D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DCB"/>
  </w:style>
  <w:style w:type="paragraph" w:styleId="Footer">
    <w:name w:val="footer"/>
    <w:basedOn w:val="Normal"/>
    <w:link w:val="FooterChar"/>
    <w:uiPriority w:val="99"/>
    <w:rsid w:val="00724D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4743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GRANTDE430</dc:creator>
  <cp:keywords/>
  <dc:description/>
  <cp:lastModifiedBy>Trench, Andy</cp:lastModifiedBy>
  <cp:revision>2</cp:revision>
  <dcterms:created xsi:type="dcterms:W3CDTF">2022-02-23T20:01:00Z</dcterms:created>
  <dcterms:modified xsi:type="dcterms:W3CDTF">2022-02-23T20:01:00Z</dcterms:modified>
</cp:coreProperties>
</file>