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Ind w:w="-18" w:type="dxa"/>
        <w:tblLook w:val="04A0" w:firstRow="1" w:lastRow="0" w:firstColumn="1" w:lastColumn="0" w:noHBand="0" w:noVBand="1"/>
      </w:tblPr>
      <w:tblGrid>
        <w:gridCol w:w="2263"/>
        <w:gridCol w:w="3019"/>
        <w:gridCol w:w="2505"/>
        <w:gridCol w:w="2698"/>
      </w:tblGrid>
      <w:tr w:rsidR="00A75217" w14:paraId="0B9A9031" w14:textId="77777777" w:rsidTr="00E1012B">
        <w:trPr>
          <w:trHeight w:val="254"/>
        </w:trPr>
        <w:tc>
          <w:tcPr>
            <w:tcW w:w="10485" w:type="dxa"/>
            <w:gridSpan w:val="4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4" w:space="0" w:color="D9E2F3" w:themeColor="accent1" w:themeTint="33"/>
              <w:right w:val="single" w:sz="18" w:space="0" w:color="1F3864" w:themeColor="accent1" w:themeShade="80"/>
            </w:tcBorders>
            <w:shd w:val="clear" w:color="auto" w:fill="1F3864" w:themeFill="accent1" w:themeFillShade="80"/>
          </w:tcPr>
          <w:p w14:paraId="4C44EF3B" w14:textId="4E6EF523" w:rsidR="00A75217" w:rsidRPr="00A75217" w:rsidRDefault="00A75217" w:rsidP="00A75217">
            <w:pPr>
              <w:tabs>
                <w:tab w:val="left" w:pos="1575"/>
                <w:tab w:val="center" w:pos="5165"/>
              </w:tabs>
              <w:spacing w:before="120" w:after="120" w:line="276" w:lineRule="auto"/>
              <w:rPr>
                <w:b/>
                <w:bCs/>
                <w:sz w:val="28"/>
                <w:szCs w:val="28"/>
              </w:rPr>
            </w:pPr>
            <w:r w:rsidRPr="00A75217">
              <w:rPr>
                <w:b/>
                <w:bCs/>
                <w:sz w:val="28"/>
                <w:szCs w:val="28"/>
              </w:rPr>
              <w:t>Clinical Update Form for</w:t>
            </w:r>
            <w:r w:rsidR="00C61824">
              <w:rPr>
                <w:b/>
                <w:bCs/>
                <w:sz w:val="28"/>
                <w:szCs w:val="28"/>
              </w:rPr>
              <w:t xml:space="preserve"> Paediatric</w:t>
            </w:r>
            <w:r w:rsidRPr="00A75217">
              <w:rPr>
                <w:b/>
                <w:bCs/>
                <w:sz w:val="28"/>
                <w:szCs w:val="28"/>
              </w:rPr>
              <w:t xml:space="preserve"> </w:t>
            </w:r>
            <w:r w:rsidRPr="00E1012B">
              <w:rPr>
                <w:b/>
                <w:bCs/>
                <w:sz w:val="28"/>
                <w:szCs w:val="28"/>
                <w:shd w:val="clear" w:color="auto" w:fill="1F3864" w:themeFill="accent1" w:themeFillShade="80"/>
              </w:rPr>
              <w:t xml:space="preserve">ALL MRD </w:t>
            </w:r>
            <w:r w:rsidR="00C61824">
              <w:rPr>
                <w:b/>
                <w:bCs/>
                <w:sz w:val="28"/>
                <w:szCs w:val="28"/>
                <w:shd w:val="clear" w:color="auto" w:fill="1F3864" w:themeFill="accent1" w:themeFillShade="80"/>
              </w:rPr>
              <w:t xml:space="preserve">Patients </w:t>
            </w:r>
          </w:p>
        </w:tc>
      </w:tr>
      <w:tr w:rsidR="00A75217" w14:paraId="101B7011" w14:textId="77777777" w:rsidTr="00987877">
        <w:trPr>
          <w:trHeight w:val="254"/>
        </w:trPr>
        <w:tc>
          <w:tcPr>
            <w:tcW w:w="10485" w:type="dxa"/>
            <w:gridSpan w:val="4"/>
            <w:tcBorders>
              <w:top w:val="single" w:sz="4" w:space="0" w:color="D9E2F3" w:themeColor="accent1" w:themeTint="33"/>
              <w:left w:val="single" w:sz="18" w:space="0" w:color="1F3864" w:themeColor="accent1" w:themeShade="80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FFFFFF" w:themeFill="background1"/>
          </w:tcPr>
          <w:p w14:paraId="384AB3BE" w14:textId="6371F05A" w:rsidR="00C10E94" w:rsidRPr="009546C4" w:rsidRDefault="00C10E94" w:rsidP="009546C4">
            <w:pPr>
              <w:tabs>
                <w:tab w:val="left" w:pos="1575"/>
                <w:tab w:val="center" w:pos="5165"/>
              </w:tabs>
              <w:rPr>
                <w:color w:val="1F3864" w:themeColor="accent1" w:themeShade="80"/>
                <w:sz w:val="20"/>
                <w:szCs w:val="20"/>
              </w:rPr>
            </w:pPr>
            <w:r w:rsidRPr="009546C4">
              <w:rPr>
                <w:noProof/>
                <w:color w:val="1F3864" w:themeColor="accent1" w:themeShade="8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CE0ABD7" wp14:editId="0D9B1F24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1270</wp:posOffset>
                  </wp:positionV>
                  <wp:extent cx="2200275" cy="840105"/>
                  <wp:effectExtent l="0" t="0" r="9525" b="0"/>
                  <wp:wrapTight wrapText="bothSides">
                    <wp:wrapPolygon edited="0">
                      <wp:start x="0" y="0"/>
                      <wp:lineTo x="0" y="21061"/>
                      <wp:lineTo x="21506" y="21061"/>
                      <wp:lineTo x="2150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217" w:rsidRPr="009546C4">
              <w:rPr>
                <w:color w:val="1F3864" w:themeColor="accent1" w:themeShade="80"/>
                <w:sz w:val="20"/>
                <w:szCs w:val="20"/>
              </w:rPr>
              <w:t>West of Scotland Centre for Genomic Medicine</w:t>
            </w:r>
          </w:p>
          <w:p w14:paraId="4C6E5F47" w14:textId="3238404A" w:rsidR="00C10E94" w:rsidRPr="009546C4" w:rsidRDefault="00A75217" w:rsidP="009546C4">
            <w:pPr>
              <w:tabs>
                <w:tab w:val="left" w:pos="1575"/>
                <w:tab w:val="center" w:pos="5165"/>
              </w:tabs>
              <w:rPr>
                <w:color w:val="1F3864" w:themeColor="accent1" w:themeShade="80"/>
                <w:sz w:val="20"/>
                <w:szCs w:val="20"/>
              </w:rPr>
            </w:pPr>
            <w:r w:rsidRPr="009546C4">
              <w:rPr>
                <w:color w:val="1F3864" w:themeColor="accent1" w:themeShade="80"/>
                <w:sz w:val="20"/>
                <w:szCs w:val="20"/>
              </w:rPr>
              <w:t xml:space="preserve"> Level 2B, Laboratory Medicine</w:t>
            </w:r>
          </w:p>
          <w:p w14:paraId="4EA5F335" w14:textId="19D356F1" w:rsidR="00C10E94" w:rsidRPr="009546C4" w:rsidRDefault="00A75217" w:rsidP="009546C4">
            <w:pPr>
              <w:tabs>
                <w:tab w:val="left" w:pos="1575"/>
                <w:tab w:val="center" w:pos="5165"/>
              </w:tabs>
              <w:rPr>
                <w:color w:val="1F3864" w:themeColor="accent1" w:themeShade="80"/>
                <w:sz w:val="20"/>
                <w:szCs w:val="20"/>
              </w:rPr>
            </w:pPr>
            <w:r w:rsidRPr="009546C4">
              <w:rPr>
                <w:color w:val="1F3864" w:themeColor="accent1" w:themeShade="80"/>
                <w:sz w:val="20"/>
                <w:szCs w:val="20"/>
              </w:rPr>
              <w:t>Queen Elizabeth University Hospital</w:t>
            </w:r>
          </w:p>
          <w:p w14:paraId="17B6B815" w14:textId="7313C233" w:rsidR="00C10E94" w:rsidRPr="009546C4" w:rsidRDefault="00A75217" w:rsidP="009546C4">
            <w:pPr>
              <w:tabs>
                <w:tab w:val="left" w:pos="1575"/>
                <w:tab w:val="center" w:pos="5165"/>
              </w:tabs>
              <w:rPr>
                <w:color w:val="1F3864" w:themeColor="accent1" w:themeShade="80"/>
                <w:sz w:val="20"/>
                <w:szCs w:val="20"/>
              </w:rPr>
            </w:pPr>
            <w:r w:rsidRPr="009546C4">
              <w:rPr>
                <w:color w:val="1F3864" w:themeColor="accent1" w:themeShade="80"/>
                <w:sz w:val="20"/>
                <w:szCs w:val="20"/>
              </w:rPr>
              <w:t>Govan Road, Glasgow</w:t>
            </w:r>
          </w:p>
          <w:p w14:paraId="1C7D75AF" w14:textId="54A5DAA5" w:rsidR="00C10E94" w:rsidRPr="009546C4" w:rsidRDefault="00A75217" w:rsidP="009546C4">
            <w:pPr>
              <w:tabs>
                <w:tab w:val="left" w:pos="1575"/>
                <w:tab w:val="center" w:pos="5165"/>
              </w:tabs>
              <w:rPr>
                <w:color w:val="1F3864" w:themeColor="accent1" w:themeShade="80"/>
                <w:sz w:val="20"/>
                <w:szCs w:val="20"/>
              </w:rPr>
            </w:pPr>
            <w:r w:rsidRPr="009546C4">
              <w:rPr>
                <w:color w:val="1F3864" w:themeColor="accent1" w:themeShade="80"/>
                <w:sz w:val="20"/>
                <w:szCs w:val="20"/>
              </w:rPr>
              <w:t>G51 4TF</w:t>
            </w:r>
          </w:p>
          <w:p w14:paraId="2758AE17" w14:textId="29F79AC4" w:rsidR="00A75217" w:rsidRPr="00A75217" w:rsidRDefault="00A75217" w:rsidP="009546C4">
            <w:pPr>
              <w:tabs>
                <w:tab w:val="left" w:pos="1575"/>
                <w:tab w:val="center" w:pos="5165"/>
              </w:tabs>
            </w:pPr>
            <w:r w:rsidRPr="009546C4">
              <w:rPr>
                <w:color w:val="1F3864" w:themeColor="accent1" w:themeShade="80"/>
                <w:sz w:val="20"/>
                <w:szCs w:val="20"/>
              </w:rPr>
              <w:t xml:space="preserve">Telephone: </w:t>
            </w:r>
            <w:r w:rsidR="009546C4" w:rsidRPr="009546C4">
              <w:rPr>
                <w:color w:val="1F3864" w:themeColor="accent1" w:themeShade="80"/>
                <w:sz w:val="20"/>
                <w:szCs w:val="20"/>
              </w:rPr>
              <w:t>0141</w:t>
            </w:r>
            <w:r w:rsidR="009546C4">
              <w:rPr>
                <w:color w:val="1F3864" w:themeColor="accent1" w:themeShade="80"/>
                <w:sz w:val="20"/>
                <w:szCs w:val="20"/>
              </w:rPr>
              <w:t xml:space="preserve"> </w:t>
            </w:r>
            <w:r w:rsidR="009546C4" w:rsidRPr="009546C4">
              <w:rPr>
                <w:color w:val="1F3864" w:themeColor="accent1" w:themeShade="80"/>
                <w:sz w:val="20"/>
                <w:szCs w:val="20"/>
              </w:rPr>
              <w:t>354</w:t>
            </w:r>
            <w:r w:rsidR="009546C4">
              <w:rPr>
                <w:color w:val="1F3864" w:themeColor="accent1" w:themeShade="80"/>
                <w:sz w:val="20"/>
                <w:szCs w:val="20"/>
              </w:rPr>
              <w:t xml:space="preserve"> </w:t>
            </w:r>
            <w:r w:rsidR="009546C4" w:rsidRPr="009546C4">
              <w:rPr>
                <w:color w:val="1F3864" w:themeColor="accent1" w:themeShade="80"/>
                <w:sz w:val="20"/>
                <w:szCs w:val="20"/>
              </w:rPr>
              <w:t>9110</w:t>
            </w:r>
            <w:r w:rsidR="009546C4">
              <w:rPr>
                <w:color w:val="1F3864" w:themeColor="accent1" w:themeShade="80"/>
                <w:sz w:val="20"/>
                <w:szCs w:val="20"/>
              </w:rPr>
              <w:t>, Email: molgen@ggc.scot.nhs.uk</w:t>
            </w:r>
          </w:p>
        </w:tc>
      </w:tr>
      <w:tr w:rsidR="00A75217" w14:paraId="2D800582" w14:textId="77777777" w:rsidTr="00987877">
        <w:trPr>
          <w:trHeight w:val="254"/>
        </w:trPr>
        <w:tc>
          <w:tcPr>
            <w:tcW w:w="5282" w:type="dxa"/>
            <w:gridSpan w:val="2"/>
            <w:tcBorders>
              <w:top w:val="single" w:sz="18" w:space="0" w:color="FFFFFF" w:themeColor="background1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FFFFFF" w:themeColor="background1"/>
            </w:tcBorders>
            <w:shd w:val="clear" w:color="auto" w:fill="1F3864" w:themeFill="accent1" w:themeFillShade="80"/>
          </w:tcPr>
          <w:p w14:paraId="58974988" w14:textId="7EEA75DD" w:rsidR="00A75217" w:rsidRDefault="00A75217" w:rsidP="004E544A">
            <w:pPr>
              <w:tabs>
                <w:tab w:val="left" w:pos="1575"/>
                <w:tab w:val="center" w:pos="5165"/>
              </w:tabs>
              <w:spacing w:before="40" w:after="40"/>
              <w:rPr>
                <w:b/>
                <w:bCs/>
              </w:rPr>
            </w:pPr>
            <w:r w:rsidRPr="00A75217">
              <w:rPr>
                <w:b/>
                <w:bCs/>
                <w:sz w:val="24"/>
                <w:szCs w:val="24"/>
              </w:rPr>
              <w:t>Patient details</w:t>
            </w:r>
          </w:p>
        </w:tc>
        <w:tc>
          <w:tcPr>
            <w:tcW w:w="520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shd w:val="clear" w:color="auto" w:fill="1F3864" w:themeFill="accent1" w:themeFillShade="80"/>
          </w:tcPr>
          <w:p w14:paraId="294A9698" w14:textId="36A2A0B4" w:rsidR="00A75217" w:rsidRDefault="00A75217" w:rsidP="004E544A">
            <w:pPr>
              <w:tabs>
                <w:tab w:val="left" w:pos="1575"/>
                <w:tab w:val="center" w:pos="5165"/>
              </w:tabs>
              <w:spacing w:before="40" w:after="40"/>
              <w:rPr>
                <w:b/>
                <w:bCs/>
              </w:rPr>
            </w:pPr>
            <w:r w:rsidRPr="00A75217">
              <w:rPr>
                <w:b/>
                <w:bCs/>
                <w:sz w:val="24"/>
                <w:szCs w:val="24"/>
              </w:rPr>
              <w:t>Clinician details</w:t>
            </w:r>
          </w:p>
        </w:tc>
      </w:tr>
      <w:tr w:rsidR="00E4349A" w14:paraId="164E4167" w14:textId="77777777" w:rsidTr="00987877">
        <w:trPr>
          <w:trHeight w:val="254"/>
        </w:trPr>
        <w:tc>
          <w:tcPr>
            <w:tcW w:w="2263" w:type="dxa"/>
            <w:tcBorders>
              <w:top w:val="single" w:sz="18" w:space="0" w:color="FFFFFF" w:themeColor="background1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1C371C27" w14:textId="72B30A7E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Forename(s)</w:t>
            </w:r>
          </w:p>
        </w:tc>
        <w:tc>
          <w:tcPr>
            <w:tcW w:w="301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25FF6EBE" w14:textId="149E6937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2505" w:type="dxa"/>
            <w:tcBorders>
              <w:top w:val="single" w:sz="18" w:space="0" w:color="FFFFFF" w:themeColor="background1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79BE25E4" w14:textId="3049A621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26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53484364" w14:textId="2CA96616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</w:tr>
      <w:tr w:rsidR="004E544A" w14:paraId="66FBEA8D" w14:textId="77777777" w:rsidTr="00EC0D0B">
        <w:trPr>
          <w:trHeight w:val="254"/>
        </w:trPr>
        <w:tc>
          <w:tcPr>
            <w:tcW w:w="2263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738D73BF" w14:textId="43D725D6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01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11EB4C31" w14:textId="5051F76A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2505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797C327A" w14:textId="2E91B281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Clinical Centre</w:t>
            </w:r>
          </w:p>
        </w:tc>
        <w:tc>
          <w:tcPr>
            <w:tcW w:w="26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0AD6A170" w14:textId="3FE2C3BE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</w:tr>
      <w:tr w:rsidR="004E544A" w14:paraId="1E466201" w14:textId="77777777" w:rsidTr="00EC0D0B">
        <w:trPr>
          <w:trHeight w:val="254"/>
        </w:trPr>
        <w:tc>
          <w:tcPr>
            <w:tcW w:w="2263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2DDE9DA1" w14:textId="51E90478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301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063ED1E3" w14:textId="4D1EB3A5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2505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295F162F" w14:textId="793F8470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6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3306931C" w14:textId="75ADD8B2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</w:tr>
      <w:tr w:rsidR="008572BE" w14:paraId="2044E8D3" w14:textId="77777777" w:rsidTr="00EC0D0B">
        <w:trPr>
          <w:trHeight w:val="254"/>
        </w:trPr>
        <w:tc>
          <w:tcPr>
            <w:tcW w:w="2263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5E9140D5" w14:textId="1071B66F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CHI/NHS </w:t>
            </w:r>
            <w:r w:rsidR="004E544A">
              <w:rPr>
                <w:b/>
                <w:bCs/>
              </w:rPr>
              <w:t>N</w:t>
            </w:r>
            <w:r>
              <w:rPr>
                <w:b/>
                <w:bCs/>
              </w:rPr>
              <w:t>umber</w:t>
            </w:r>
          </w:p>
        </w:tc>
        <w:tc>
          <w:tcPr>
            <w:tcW w:w="3019" w:type="dxa"/>
            <w:tcBorders>
              <w:top w:val="single" w:sz="18" w:space="0" w:color="FFFFFF" w:themeColor="background1"/>
              <w:left w:val="nil"/>
              <w:bottom w:val="single" w:sz="12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05711BDA" w14:textId="77777777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2505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1832F356" w14:textId="61CB6D98" w:rsidR="00A75217" w:rsidRDefault="00A75217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2698" w:type="dxa"/>
            <w:tcBorders>
              <w:top w:val="single" w:sz="18" w:space="0" w:color="FFFFFF" w:themeColor="background1"/>
              <w:left w:val="nil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5F461FF5" w14:textId="3017B2CB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</w:tr>
      <w:tr w:rsidR="004E544A" w14:paraId="00553BEE" w14:textId="77777777" w:rsidTr="00987877">
        <w:trPr>
          <w:trHeight w:val="254"/>
        </w:trPr>
        <w:tc>
          <w:tcPr>
            <w:tcW w:w="2263" w:type="dxa"/>
            <w:tcBorders>
              <w:top w:val="nil"/>
              <w:left w:val="single" w:sz="18" w:space="0" w:color="1F3864" w:themeColor="accent1" w:themeShade="80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1B32419F" w14:textId="0365EC7B" w:rsidR="004E544A" w:rsidRDefault="004E544A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Trial Number</w:t>
            </w:r>
          </w:p>
        </w:tc>
        <w:tc>
          <w:tcPr>
            <w:tcW w:w="3019" w:type="dxa"/>
            <w:tcBorders>
              <w:top w:val="single" w:sz="12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720C2B5A" w14:textId="77777777" w:rsidR="004E544A" w:rsidRPr="00244ABA" w:rsidRDefault="004E544A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2505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57E81D8B" w14:textId="3F68554D" w:rsidR="004E544A" w:rsidRDefault="004E544A" w:rsidP="002820D7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698" w:type="dxa"/>
            <w:tcBorders>
              <w:top w:val="single" w:sz="18" w:space="0" w:color="FFFFFF" w:themeColor="background1"/>
              <w:left w:val="nil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7EC25574" w14:textId="77777777" w:rsidR="004E544A" w:rsidRPr="00244ABA" w:rsidRDefault="004E544A" w:rsidP="00A75217">
            <w:pPr>
              <w:tabs>
                <w:tab w:val="left" w:pos="1575"/>
                <w:tab w:val="center" w:pos="5165"/>
              </w:tabs>
            </w:pPr>
          </w:p>
        </w:tc>
      </w:tr>
      <w:tr w:rsidR="002820D7" w14:paraId="4E13532A" w14:textId="77777777" w:rsidTr="00987877">
        <w:trPr>
          <w:trHeight w:val="254"/>
        </w:trPr>
        <w:tc>
          <w:tcPr>
            <w:tcW w:w="5282" w:type="dxa"/>
            <w:gridSpan w:val="2"/>
            <w:tcBorders>
              <w:top w:val="single" w:sz="18" w:space="0" w:color="FFFFFF" w:themeColor="background1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FFFFFF" w:themeColor="background1"/>
            </w:tcBorders>
            <w:shd w:val="clear" w:color="auto" w:fill="1F3864" w:themeFill="accent1" w:themeFillShade="80"/>
          </w:tcPr>
          <w:p w14:paraId="26509DAB" w14:textId="77777777" w:rsidR="002820D7" w:rsidRPr="004E544A" w:rsidRDefault="002820D7" w:rsidP="004E544A">
            <w:pPr>
              <w:tabs>
                <w:tab w:val="left" w:pos="1575"/>
                <w:tab w:val="center" w:pos="5165"/>
              </w:tabs>
              <w:spacing w:before="40" w:after="40"/>
              <w:rPr>
                <w:b/>
                <w:bCs/>
                <w:sz w:val="24"/>
                <w:szCs w:val="24"/>
              </w:rPr>
            </w:pPr>
            <w:r w:rsidRPr="004E544A">
              <w:rPr>
                <w:b/>
                <w:bCs/>
                <w:sz w:val="24"/>
                <w:szCs w:val="24"/>
              </w:rPr>
              <w:t>Diagnostic sample details</w:t>
            </w:r>
          </w:p>
        </w:tc>
        <w:tc>
          <w:tcPr>
            <w:tcW w:w="520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shd w:val="clear" w:color="auto" w:fill="1F3864" w:themeFill="accent1" w:themeFillShade="80"/>
          </w:tcPr>
          <w:p w14:paraId="2ADBD1FB" w14:textId="27CA39B1" w:rsidR="002820D7" w:rsidRPr="004E544A" w:rsidRDefault="008572BE" w:rsidP="004E544A">
            <w:pPr>
              <w:tabs>
                <w:tab w:val="left" w:pos="1575"/>
                <w:tab w:val="center" w:pos="5165"/>
              </w:tabs>
              <w:spacing w:before="40" w:after="40"/>
              <w:rPr>
                <w:b/>
                <w:bCs/>
                <w:sz w:val="24"/>
                <w:szCs w:val="24"/>
              </w:rPr>
            </w:pPr>
            <w:r w:rsidRPr="004E544A">
              <w:rPr>
                <w:b/>
                <w:bCs/>
                <w:sz w:val="24"/>
                <w:szCs w:val="24"/>
              </w:rPr>
              <w:t>Immunophenotype</w:t>
            </w:r>
          </w:p>
        </w:tc>
      </w:tr>
      <w:tr w:rsidR="00E4349A" w14:paraId="76D954D6" w14:textId="77777777" w:rsidTr="00EC0D0B">
        <w:trPr>
          <w:trHeight w:val="254"/>
        </w:trPr>
        <w:tc>
          <w:tcPr>
            <w:tcW w:w="2263" w:type="dxa"/>
            <w:tcBorders>
              <w:top w:val="single" w:sz="18" w:space="0" w:color="FFFFFF" w:themeColor="background1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42F7289C" w14:textId="4B32335A" w:rsidR="00A75217" w:rsidRDefault="00A75217" w:rsidP="008572BE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Sample type</w:t>
            </w:r>
          </w:p>
        </w:tc>
        <w:tc>
          <w:tcPr>
            <w:tcW w:w="301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1EDDCA28" w14:textId="77777777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2505" w:type="dxa"/>
            <w:tcBorders>
              <w:top w:val="single" w:sz="18" w:space="0" w:color="FFFFFF" w:themeColor="background1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3DA12012" w14:textId="1299645D" w:rsidR="00A75217" w:rsidRDefault="008572BE" w:rsidP="008572BE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B-Cell</w:t>
            </w:r>
          </w:p>
        </w:tc>
        <w:tc>
          <w:tcPr>
            <w:tcW w:w="26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69582D93" w14:textId="451436AF" w:rsidR="00A75217" w:rsidRPr="00244ABA" w:rsidRDefault="004E544A" w:rsidP="00A75217">
            <w:pPr>
              <w:tabs>
                <w:tab w:val="left" w:pos="1575"/>
                <w:tab w:val="center" w:pos="5165"/>
              </w:tabs>
            </w:pPr>
            <w:r w:rsidRPr="00244A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BA">
              <w:instrText xml:space="preserve"> FORMCHECKBOX </w:instrText>
            </w:r>
            <w:r w:rsidR="00994FB9">
              <w:fldChar w:fldCharType="separate"/>
            </w:r>
            <w:r w:rsidRPr="00244ABA">
              <w:fldChar w:fldCharType="end"/>
            </w:r>
          </w:p>
        </w:tc>
      </w:tr>
      <w:tr w:rsidR="00E4349A" w14:paraId="32CACEA5" w14:textId="77777777" w:rsidTr="00EC0D0B">
        <w:trPr>
          <w:trHeight w:val="254"/>
        </w:trPr>
        <w:tc>
          <w:tcPr>
            <w:tcW w:w="2263" w:type="dxa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  <w:shd w:val="clear" w:color="auto" w:fill="FFFFFF" w:themeFill="background1"/>
          </w:tcPr>
          <w:p w14:paraId="287B8065" w14:textId="68814364" w:rsidR="00A75217" w:rsidRDefault="00A75217" w:rsidP="008572BE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taken</w:t>
            </w:r>
          </w:p>
        </w:tc>
        <w:tc>
          <w:tcPr>
            <w:tcW w:w="301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24F96681" w14:textId="77777777" w:rsidR="00A75217" w:rsidRPr="00244ABA" w:rsidRDefault="00A75217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2505" w:type="dxa"/>
            <w:tcBorders>
              <w:top w:val="nil"/>
              <w:left w:val="single" w:sz="18" w:space="0" w:color="1F3864" w:themeColor="accent1" w:themeShade="80"/>
              <w:bottom w:val="single" w:sz="18" w:space="0" w:color="1F3864" w:themeColor="accent1" w:themeShade="80"/>
              <w:right w:val="nil"/>
            </w:tcBorders>
            <w:shd w:val="clear" w:color="auto" w:fill="FFFFFF" w:themeFill="background1"/>
          </w:tcPr>
          <w:p w14:paraId="0EDE251A" w14:textId="71700378" w:rsidR="00A75217" w:rsidRDefault="008572BE" w:rsidP="008572BE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T-Cell (intermediate risk)</w:t>
            </w:r>
          </w:p>
        </w:tc>
        <w:tc>
          <w:tcPr>
            <w:tcW w:w="2698" w:type="dxa"/>
            <w:tcBorders>
              <w:top w:val="single" w:sz="18" w:space="0" w:color="FFFFFF" w:themeColor="background1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D9E2F3" w:themeFill="accent1" w:themeFillTint="33"/>
          </w:tcPr>
          <w:p w14:paraId="7B421FCC" w14:textId="7322275B" w:rsidR="00A75217" w:rsidRPr="00244ABA" w:rsidRDefault="004E544A" w:rsidP="00A75217">
            <w:pPr>
              <w:tabs>
                <w:tab w:val="left" w:pos="1575"/>
                <w:tab w:val="center" w:pos="5165"/>
              </w:tabs>
            </w:pPr>
            <w:r w:rsidRPr="00244AB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BA">
              <w:instrText xml:space="preserve"> FORMCHECKBOX </w:instrText>
            </w:r>
            <w:r w:rsidR="00994FB9">
              <w:fldChar w:fldCharType="separate"/>
            </w:r>
            <w:r w:rsidRPr="00244ABA">
              <w:fldChar w:fldCharType="end"/>
            </w:r>
          </w:p>
        </w:tc>
      </w:tr>
      <w:tr w:rsidR="00D52ED0" w14:paraId="6386F9DA" w14:textId="77777777" w:rsidTr="00EC0D0B">
        <w:trPr>
          <w:trHeight w:val="254"/>
        </w:trPr>
        <w:tc>
          <w:tcPr>
            <w:tcW w:w="2263" w:type="dxa"/>
            <w:tcBorders>
              <w:top w:val="nil"/>
              <w:left w:val="single" w:sz="18" w:space="0" w:color="1F3864" w:themeColor="accent1" w:themeShade="80"/>
              <w:bottom w:val="single" w:sz="18" w:space="0" w:color="1F3864" w:themeColor="accent1" w:themeShade="80"/>
              <w:right w:val="nil"/>
            </w:tcBorders>
            <w:shd w:val="clear" w:color="auto" w:fill="FFFFFF" w:themeFill="background1"/>
          </w:tcPr>
          <w:p w14:paraId="64CCD869" w14:textId="1B50859A" w:rsidR="00D52ED0" w:rsidRDefault="00D52ED0" w:rsidP="00EC0D0B">
            <w:pPr>
              <w:tabs>
                <w:tab w:val="left" w:pos="1575"/>
                <w:tab w:val="center" w:pos="516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Blast count (% </w:t>
            </w:r>
            <w:proofErr w:type="gramStart"/>
            <w:r>
              <w:rPr>
                <w:b/>
                <w:bCs/>
              </w:rPr>
              <w:t>flow)</w:t>
            </w:r>
            <w:r w:rsidR="0016690A">
              <w:rPr>
                <w:b/>
                <w:bCs/>
              </w:rPr>
              <w:t>*</w:t>
            </w:r>
            <w:proofErr w:type="gramEnd"/>
            <w:r>
              <w:rPr>
                <w:b/>
                <w:bCs/>
              </w:rPr>
              <w:t>*</w:t>
            </w:r>
          </w:p>
        </w:tc>
        <w:tc>
          <w:tcPr>
            <w:tcW w:w="3019" w:type="dxa"/>
            <w:tcBorders>
              <w:top w:val="single" w:sz="18" w:space="0" w:color="FFFFFF" w:themeColor="background1"/>
              <w:left w:val="nil"/>
              <w:bottom w:val="single" w:sz="18" w:space="0" w:color="1F3864" w:themeColor="accent1" w:themeShade="80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219716FA" w14:textId="77777777" w:rsidR="00D52ED0" w:rsidRPr="00244ABA" w:rsidRDefault="00D52ED0" w:rsidP="00A75217">
            <w:pPr>
              <w:tabs>
                <w:tab w:val="left" w:pos="1575"/>
                <w:tab w:val="center" w:pos="5165"/>
              </w:tabs>
            </w:pPr>
          </w:p>
        </w:tc>
        <w:tc>
          <w:tcPr>
            <w:tcW w:w="5203" w:type="dxa"/>
            <w:gridSpan w:val="2"/>
            <w:tcBorders>
              <w:top w:val="nil"/>
              <w:left w:val="single" w:sz="18" w:space="0" w:color="FFFFFF" w:themeColor="background1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FFFFFF" w:themeFill="background1"/>
          </w:tcPr>
          <w:p w14:paraId="46C7369D" w14:textId="577414D8" w:rsidR="00D52ED0" w:rsidRDefault="0016690A" w:rsidP="00A75217">
            <w:pPr>
              <w:tabs>
                <w:tab w:val="left" w:pos="1575"/>
                <w:tab w:val="center" w:pos="5165"/>
              </w:tabs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  <w:r w:rsidR="00D52ED0">
              <w:rPr>
                <w:b/>
                <w:bCs/>
              </w:rPr>
              <w:t>MRD results are reliant on the correct blast count being provided</w:t>
            </w:r>
          </w:p>
        </w:tc>
      </w:tr>
    </w:tbl>
    <w:tbl>
      <w:tblPr>
        <w:tblStyle w:val="TableGrid"/>
        <w:tblpPr w:leftFromText="180" w:rightFromText="180" w:vertAnchor="text" w:horzAnchor="margin" w:tblpY="191"/>
        <w:tblW w:w="10467" w:type="dxa"/>
        <w:tblLook w:val="04A0" w:firstRow="1" w:lastRow="0" w:firstColumn="1" w:lastColumn="0" w:noHBand="0" w:noVBand="1"/>
      </w:tblPr>
      <w:tblGrid>
        <w:gridCol w:w="2954"/>
        <w:gridCol w:w="567"/>
        <w:gridCol w:w="1701"/>
        <w:gridCol w:w="2552"/>
        <w:gridCol w:w="2693"/>
      </w:tblGrid>
      <w:tr w:rsidR="004E544A" w14:paraId="7A1CE0BC" w14:textId="77777777" w:rsidTr="004E544A">
        <w:tc>
          <w:tcPr>
            <w:tcW w:w="10467" w:type="dxa"/>
            <w:gridSpan w:val="5"/>
            <w:tcBorders>
              <w:left w:val="single" w:sz="18" w:space="0" w:color="1F3864" w:themeColor="accent1" w:themeShade="80"/>
              <w:bottom w:val="nil"/>
              <w:right w:val="single" w:sz="18" w:space="0" w:color="1F3864" w:themeColor="accent1" w:themeShade="80"/>
            </w:tcBorders>
            <w:shd w:val="clear" w:color="auto" w:fill="1F3864" w:themeFill="accent1" w:themeFillShade="80"/>
          </w:tcPr>
          <w:p w14:paraId="43CBBCF5" w14:textId="77777777" w:rsidR="004E544A" w:rsidRDefault="004E544A" w:rsidP="004E544A">
            <w:pPr>
              <w:spacing w:before="40" w:after="40"/>
            </w:pPr>
            <w:r w:rsidRPr="00E4349A">
              <w:rPr>
                <w:b/>
                <w:bCs/>
                <w:sz w:val="24"/>
                <w:szCs w:val="24"/>
              </w:rPr>
              <w:t>Cytogenetic update</w:t>
            </w:r>
          </w:p>
        </w:tc>
      </w:tr>
      <w:tr w:rsidR="004E544A" w14:paraId="68FEECEE" w14:textId="77777777" w:rsidTr="004E544A">
        <w:tc>
          <w:tcPr>
            <w:tcW w:w="10467" w:type="dxa"/>
            <w:gridSpan w:val="5"/>
            <w:tcBorders>
              <w:top w:val="nil"/>
              <w:left w:val="single" w:sz="18" w:space="0" w:color="1F3864" w:themeColor="accent1" w:themeShade="80"/>
              <w:bottom w:val="nil"/>
              <w:right w:val="single" w:sz="18" w:space="0" w:color="1F3864" w:themeColor="accent1" w:themeShade="80"/>
            </w:tcBorders>
          </w:tcPr>
          <w:p w14:paraId="40E6956A" w14:textId="160F5CEB" w:rsidR="004E544A" w:rsidRPr="00676EA2" w:rsidRDefault="004E544A" w:rsidP="00E1012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76EA2">
              <w:rPr>
                <w:b/>
                <w:bCs/>
                <w:sz w:val="24"/>
                <w:szCs w:val="24"/>
              </w:rPr>
              <w:t>Please state the number of each chromosome present in th</w:t>
            </w:r>
            <w:r w:rsidR="00EE0D39">
              <w:rPr>
                <w:b/>
                <w:bCs/>
                <w:sz w:val="24"/>
                <w:szCs w:val="24"/>
              </w:rPr>
              <w:t>is patient’s</w:t>
            </w:r>
            <w:r w:rsidRPr="00676EA2">
              <w:rPr>
                <w:b/>
                <w:bCs/>
                <w:sz w:val="24"/>
                <w:szCs w:val="24"/>
              </w:rPr>
              <w:t xml:space="preserve"> diagnostic sample</w:t>
            </w:r>
            <w:r w:rsidR="00D93C9D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E544A" w14:paraId="75C4D01B" w14:textId="77777777" w:rsidTr="00E1012B">
        <w:tc>
          <w:tcPr>
            <w:tcW w:w="3521" w:type="dxa"/>
            <w:gridSpan w:val="2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</w:tcPr>
          <w:p w14:paraId="16D4561B" w14:textId="77777777" w:rsidR="004E544A" w:rsidRDefault="004E544A" w:rsidP="004E544A">
            <w:pPr>
              <w:jc w:val="right"/>
            </w:pPr>
            <w:r>
              <w:rPr>
                <w:b/>
                <w:bCs/>
              </w:rPr>
              <w:t xml:space="preserve">Chromosome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D9E2F3" w:themeFill="accent1" w:themeFillTint="33"/>
          </w:tcPr>
          <w:p w14:paraId="6AF81602" w14:textId="77777777" w:rsidR="004E544A" w:rsidRDefault="004E544A" w:rsidP="004E544A"/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18" w:space="0" w:color="1F3864" w:themeColor="accent1" w:themeShade="80"/>
            </w:tcBorders>
          </w:tcPr>
          <w:p w14:paraId="4A714083" w14:textId="1F49AD04" w:rsidR="004E544A" w:rsidRPr="00676EA2" w:rsidRDefault="004E544A" w:rsidP="004E544A">
            <w:r w:rsidRPr="00676EA2">
              <w:rPr>
                <w:rFonts w:cstheme="minorHAnsi"/>
              </w:rPr>
              <w:t>I</w:t>
            </w:r>
            <w:r w:rsidR="00E92221">
              <w:rPr>
                <w:rFonts w:cstheme="minorHAnsi"/>
              </w:rPr>
              <w:t>G</w:t>
            </w:r>
            <w:r w:rsidRPr="00676EA2">
              <w:rPr>
                <w:rFonts w:cstheme="minorHAnsi"/>
              </w:rPr>
              <w:t>K locus (2p11.2)</w:t>
            </w:r>
          </w:p>
        </w:tc>
      </w:tr>
      <w:tr w:rsidR="00E1012B" w14:paraId="640F9B46" w14:textId="77777777" w:rsidTr="00E1012B">
        <w:tc>
          <w:tcPr>
            <w:tcW w:w="3521" w:type="dxa"/>
            <w:gridSpan w:val="2"/>
            <w:tcBorders>
              <w:top w:val="nil"/>
              <w:left w:val="single" w:sz="18" w:space="0" w:color="1F3864" w:themeColor="accent1" w:themeShade="80"/>
              <w:bottom w:val="nil"/>
              <w:right w:val="nil"/>
            </w:tcBorders>
          </w:tcPr>
          <w:p w14:paraId="1A7098F1" w14:textId="77777777" w:rsidR="004E544A" w:rsidRDefault="004E544A" w:rsidP="004E544A">
            <w:pPr>
              <w:jc w:val="right"/>
            </w:pPr>
            <w:r>
              <w:rPr>
                <w:b/>
                <w:bCs/>
              </w:rPr>
              <w:t>Chromosome 7</w:t>
            </w:r>
          </w:p>
        </w:tc>
        <w:tc>
          <w:tcPr>
            <w:tcW w:w="170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E2F3" w:themeFill="accent1" w:themeFillTint="33"/>
          </w:tcPr>
          <w:p w14:paraId="6CA81636" w14:textId="77777777" w:rsidR="004E544A" w:rsidRDefault="004E544A" w:rsidP="004E544A"/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18" w:space="0" w:color="1F3864" w:themeColor="accent1" w:themeShade="80"/>
            </w:tcBorders>
          </w:tcPr>
          <w:p w14:paraId="07690C75" w14:textId="77777777" w:rsidR="004E544A" w:rsidRPr="00676EA2" w:rsidRDefault="004E544A" w:rsidP="004E544A">
            <w:r w:rsidRPr="00676EA2">
              <w:rPr>
                <w:rFonts w:cstheme="minorHAnsi"/>
              </w:rPr>
              <w:t>TCR-B (7q34) and TCR-G (7p14) locus</w:t>
            </w:r>
          </w:p>
        </w:tc>
      </w:tr>
      <w:tr w:rsidR="004E544A" w14:paraId="3FBA63DA" w14:textId="77777777" w:rsidTr="00E1012B">
        <w:trPr>
          <w:trHeight w:val="324"/>
        </w:trPr>
        <w:tc>
          <w:tcPr>
            <w:tcW w:w="3521" w:type="dxa"/>
            <w:gridSpan w:val="2"/>
            <w:tcBorders>
              <w:top w:val="nil"/>
              <w:left w:val="single" w:sz="18" w:space="0" w:color="1F3864" w:themeColor="accent1" w:themeShade="80"/>
              <w:bottom w:val="single" w:sz="12" w:space="0" w:color="FFFFFF" w:themeColor="background1"/>
              <w:right w:val="nil"/>
            </w:tcBorders>
          </w:tcPr>
          <w:p w14:paraId="45C4C42A" w14:textId="77777777" w:rsidR="004E544A" w:rsidRDefault="004E544A" w:rsidP="004E544A">
            <w:pPr>
              <w:spacing w:after="60"/>
              <w:jc w:val="right"/>
            </w:pPr>
            <w:r>
              <w:rPr>
                <w:b/>
                <w:bCs/>
              </w:rPr>
              <w:t>Chromosome 14</w:t>
            </w:r>
          </w:p>
        </w:tc>
        <w:tc>
          <w:tcPr>
            <w:tcW w:w="1701" w:type="dxa"/>
            <w:tcBorders>
              <w:top w:val="single" w:sz="18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9E2F3" w:themeFill="accent1" w:themeFillTint="33"/>
          </w:tcPr>
          <w:p w14:paraId="28A66324" w14:textId="77777777" w:rsidR="004E544A" w:rsidRDefault="004E544A" w:rsidP="004E544A">
            <w:pPr>
              <w:spacing w:after="60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single" w:sz="18" w:space="0" w:color="1F3864" w:themeColor="accent1" w:themeShade="80"/>
            </w:tcBorders>
          </w:tcPr>
          <w:p w14:paraId="1236146D" w14:textId="37A0CCF4" w:rsidR="00D93C9D" w:rsidRPr="00D93C9D" w:rsidRDefault="004E544A" w:rsidP="004E544A">
            <w:pPr>
              <w:spacing w:after="60"/>
              <w:rPr>
                <w:rFonts w:cstheme="minorHAnsi"/>
              </w:rPr>
            </w:pPr>
            <w:r w:rsidRPr="00676EA2">
              <w:rPr>
                <w:rFonts w:cstheme="minorHAnsi"/>
              </w:rPr>
              <w:t>IGH (14q32.3) and TCR-D (14q11.2) locus</w:t>
            </w:r>
          </w:p>
        </w:tc>
      </w:tr>
      <w:tr w:rsidR="00D93C9D" w14:paraId="3DC2A41E" w14:textId="77777777" w:rsidTr="00871DE0">
        <w:trPr>
          <w:trHeight w:val="324"/>
        </w:trPr>
        <w:tc>
          <w:tcPr>
            <w:tcW w:w="10467" w:type="dxa"/>
            <w:gridSpan w:val="5"/>
            <w:tcBorders>
              <w:top w:val="nil"/>
              <w:left w:val="single" w:sz="18" w:space="0" w:color="1F3864" w:themeColor="accent1" w:themeShade="80"/>
              <w:bottom w:val="single" w:sz="12" w:space="0" w:color="FFFFFF" w:themeColor="background1"/>
              <w:right w:val="single" w:sz="18" w:space="0" w:color="1F3864" w:themeColor="accent1" w:themeShade="80"/>
            </w:tcBorders>
          </w:tcPr>
          <w:p w14:paraId="3B260CB7" w14:textId="5C61C0F6" w:rsidR="00D93C9D" w:rsidRPr="00676EA2" w:rsidRDefault="00D93C9D" w:rsidP="004E544A">
            <w:pPr>
              <w:spacing w:after="60"/>
              <w:rPr>
                <w:rFonts w:cstheme="minorHAnsi"/>
              </w:rPr>
            </w:pPr>
            <w:r w:rsidRPr="00D93C9D">
              <w:rPr>
                <w:rFonts w:cstheme="minorHAnsi"/>
                <w:b/>
                <w:bCs/>
              </w:rPr>
              <w:t>Please state the testing performed to obtain this information (delete as appropriate):</w:t>
            </w:r>
            <w:r>
              <w:rPr>
                <w:rFonts w:cstheme="minorHAnsi"/>
              </w:rPr>
              <w:t xml:space="preserve"> Karyotyping, FISH, arrays</w:t>
            </w:r>
          </w:p>
        </w:tc>
      </w:tr>
      <w:tr w:rsidR="004E544A" w14:paraId="26C499C2" w14:textId="77777777" w:rsidTr="004E544A">
        <w:tc>
          <w:tcPr>
            <w:tcW w:w="10467" w:type="dxa"/>
            <w:gridSpan w:val="5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shd w:val="clear" w:color="auto" w:fill="FFFFFF" w:themeFill="background1"/>
          </w:tcPr>
          <w:p w14:paraId="3BC59A7E" w14:textId="1D5A2B39" w:rsidR="004E544A" w:rsidRPr="004E544A" w:rsidRDefault="004E544A" w:rsidP="00E1012B">
            <w:pPr>
              <w:spacing w:before="120"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4E544A">
              <w:rPr>
                <w:rFonts w:cstheme="minorHAnsi"/>
                <w:b/>
                <w:bCs/>
                <w:sz w:val="24"/>
                <w:szCs w:val="24"/>
              </w:rPr>
              <w:t>lease select the appropriate cytogenetic risk group (B-Cell only)</w:t>
            </w:r>
          </w:p>
        </w:tc>
      </w:tr>
      <w:tr w:rsidR="004E544A" w14:paraId="1E2C2191" w14:textId="77777777" w:rsidTr="00E1012B">
        <w:trPr>
          <w:trHeight w:val="315"/>
        </w:trPr>
        <w:tc>
          <w:tcPr>
            <w:tcW w:w="2954" w:type="dxa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bottom w:val="single" w:sz="12" w:space="0" w:color="1F3864" w:themeColor="accent1" w:themeShade="80"/>
              <w:right w:val="single" w:sz="12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E02FFEF" w14:textId="1E051020" w:rsidR="004E544A" w:rsidRPr="00E1012B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012B">
              <w:rPr>
                <w:b/>
                <w:sz w:val="24"/>
                <w:szCs w:val="24"/>
              </w:rPr>
              <w:t>Cytogenetic Risk Group</w:t>
            </w:r>
          </w:p>
        </w:tc>
        <w:tc>
          <w:tcPr>
            <w:tcW w:w="4820" w:type="dxa"/>
            <w:gridSpan w:val="3"/>
            <w:tcBorders>
              <w:top w:val="single" w:sz="12" w:space="0" w:color="1F3864" w:themeColor="accent1" w:themeShade="80"/>
              <w:left w:val="single" w:sz="12" w:space="0" w:color="FFFFFF" w:themeColor="background1"/>
              <w:bottom w:val="single" w:sz="12" w:space="0" w:color="1F3864" w:themeColor="accent1" w:themeShade="80"/>
              <w:right w:val="single" w:sz="12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4214A37" w14:textId="43486DE5" w:rsidR="004E544A" w:rsidRPr="00E1012B" w:rsidRDefault="004E544A" w:rsidP="00E101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012B">
              <w:rPr>
                <w:b/>
                <w:sz w:val="24"/>
                <w:szCs w:val="24"/>
              </w:rPr>
              <w:t>B-cell precursor ALL Genetic Subgroup</w:t>
            </w:r>
          </w:p>
        </w:tc>
        <w:tc>
          <w:tcPr>
            <w:tcW w:w="2693" w:type="dxa"/>
            <w:tcBorders>
              <w:top w:val="single" w:sz="12" w:space="0" w:color="1F3864" w:themeColor="accent1" w:themeShade="80"/>
              <w:left w:val="single" w:sz="12" w:space="0" w:color="FFFFFF" w:themeColor="background1"/>
              <w:bottom w:val="single" w:sz="12" w:space="0" w:color="1F3864" w:themeColor="accent1" w:themeShade="80"/>
              <w:right w:val="single" w:sz="1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0BA8278" w14:textId="4CACD4F7" w:rsidR="004E544A" w:rsidRPr="00E1012B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012B">
              <w:rPr>
                <w:b/>
                <w:sz w:val="24"/>
                <w:szCs w:val="24"/>
              </w:rPr>
              <w:t>Please tick ONE category</w:t>
            </w:r>
          </w:p>
        </w:tc>
      </w:tr>
      <w:tr w:rsidR="004E544A" w14:paraId="5DCB7E88" w14:textId="77777777" w:rsidTr="00E1012B">
        <w:trPr>
          <w:trHeight w:val="312"/>
        </w:trPr>
        <w:tc>
          <w:tcPr>
            <w:tcW w:w="2954" w:type="dxa"/>
            <w:vMerge w:val="restart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23C68C3" w14:textId="1D72DB5A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E1012B">
              <w:rPr>
                <w:b/>
                <w:bCs/>
                <w:color w:val="1F3864" w:themeColor="accent1" w:themeShade="80"/>
                <w:sz w:val="24"/>
                <w:szCs w:val="24"/>
              </w:rPr>
              <w:t>Good Risk</w:t>
            </w:r>
          </w:p>
        </w:tc>
        <w:tc>
          <w:tcPr>
            <w:tcW w:w="4820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228BE3F9" w14:textId="5A55DA72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t(12;</w:t>
            </w:r>
            <w:proofErr w:type="gramStart"/>
            <w:r w:rsidRPr="004E544A">
              <w:rPr>
                <w:color w:val="1F3864" w:themeColor="accent1" w:themeShade="80"/>
                <w:sz w:val="24"/>
                <w:szCs w:val="24"/>
              </w:rPr>
              <w:t>21)(</w:t>
            </w:r>
            <w:proofErr w:type="gramEnd"/>
            <w:r w:rsidRPr="004E544A">
              <w:rPr>
                <w:color w:val="1F3864" w:themeColor="accent1" w:themeShade="80"/>
                <w:sz w:val="24"/>
                <w:szCs w:val="24"/>
              </w:rPr>
              <w:t>p13;q22)/</w:t>
            </w:r>
            <w:r w:rsidRPr="004E544A">
              <w:rPr>
                <w:i/>
                <w:color w:val="1F3864" w:themeColor="accent1" w:themeShade="80"/>
                <w:sz w:val="24"/>
                <w:szCs w:val="24"/>
              </w:rPr>
              <w:t>ETV6-RUNX1</w:t>
            </w:r>
          </w:p>
        </w:tc>
        <w:tc>
          <w:tcPr>
            <w:tcW w:w="2693" w:type="dxa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237BC1EE" w14:textId="15B33F06" w:rsidR="004E544A" w:rsidRPr="004E544A" w:rsidRDefault="000147AF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4E544A" w14:paraId="4A9F1E10" w14:textId="77777777" w:rsidTr="00E1012B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45BA1C1" w14:textId="77777777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5A595E26" w14:textId="5B3DB29F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 xml:space="preserve">High </w:t>
            </w:r>
            <w:proofErr w:type="spellStart"/>
            <w:r w:rsidRPr="004E544A">
              <w:rPr>
                <w:color w:val="1F3864" w:themeColor="accent1" w:themeShade="80"/>
                <w:sz w:val="24"/>
                <w:szCs w:val="24"/>
              </w:rPr>
              <w:t>hyperdiploidy</w:t>
            </w:r>
            <w:proofErr w:type="spellEnd"/>
            <w:r w:rsidRPr="004E544A">
              <w:rPr>
                <w:color w:val="1F3864" w:themeColor="accent1" w:themeShade="80"/>
                <w:sz w:val="24"/>
                <w:szCs w:val="24"/>
              </w:rPr>
              <w:t xml:space="preserve"> (51 – 65 chromosomes)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12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62C214A6" w14:textId="64795CD1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4E544A" w14:paraId="26129E59" w14:textId="77777777" w:rsidTr="00E1012B">
        <w:trPr>
          <w:trHeight w:val="312"/>
        </w:trPr>
        <w:tc>
          <w:tcPr>
            <w:tcW w:w="2954" w:type="dxa"/>
            <w:vMerge w:val="restart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0CD7086" w14:textId="68724FEF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E1012B">
              <w:rPr>
                <w:b/>
                <w:bCs/>
                <w:color w:val="1F3864" w:themeColor="accent1" w:themeShade="80"/>
                <w:sz w:val="24"/>
                <w:szCs w:val="24"/>
              </w:rPr>
              <w:t>High Risk</w:t>
            </w:r>
          </w:p>
        </w:tc>
        <w:tc>
          <w:tcPr>
            <w:tcW w:w="4820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34628797" w14:textId="047162B0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t(9;</w:t>
            </w:r>
            <w:proofErr w:type="gramStart"/>
            <w:r w:rsidRPr="004E544A">
              <w:rPr>
                <w:color w:val="1F3864" w:themeColor="accent1" w:themeShade="80"/>
                <w:sz w:val="24"/>
                <w:szCs w:val="24"/>
              </w:rPr>
              <w:t>22)(</w:t>
            </w:r>
            <w:proofErr w:type="gramEnd"/>
            <w:r w:rsidRPr="004E544A">
              <w:rPr>
                <w:color w:val="1F3864" w:themeColor="accent1" w:themeShade="80"/>
                <w:sz w:val="24"/>
                <w:szCs w:val="24"/>
              </w:rPr>
              <w:t>q34;q11.2)/</w:t>
            </w:r>
            <w:r w:rsidRPr="004E544A">
              <w:rPr>
                <w:i/>
                <w:color w:val="1F3864" w:themeColor="accent1" w:themeShade="80"/>
                <w:sz w:val="24"/>
                <w:szCs w:val="24"/>
              </w:rPr>
              <w:t>BCR-ABL1</w:t>
            </w:r>
          </w:p>
        </w:tc>
        <w:tc>
          <w:tcPr>
            <w:tcW w:w="2693" w:type="dxa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55512C05" w14:textId="7BA83960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4E544A" w14:paraId="5B291118" w14:textId="77777777" w:rsidTr="00E1012B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EF7E8A0" w14:textId="77777777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17A430B9" w14:textId="15415007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i/>
                <w:color w:val="1F3864" w:themeColor="accent1" w:themeShade="80"/>
                <w:sz w:val="24"/>
                <w:szCs w:val="24"/>
              </w:rPr>
              <w:t xml:space="preserve">KMT2A (MLL) </w:t>
            </w:r>
            <w:r w:rsidRPr="004E544A">
              <w:rPr>
                <w:color w:val="1F3864" w:themeColor="accent1" w:themeShade="80"/>
                <w:sz w:val="24"/>
                <w:szCs w:val="24"/>
              </w:rPr>
              <w:t>rearrangement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335190B4" w14:textId="602BDE4C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4E544A" w14:paraId="7998ABA8" w14:textId="77777777" w:rsidTr="00E1012B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2715394" w14:textId="77777777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0A02456" w14:textId="13E98A36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t(17;</w:t>
            </w:r>
            <w:proofErr w:type="gramStart"/>
            <w:r w:rsidRPr="004E544A">
              <w:rPr>
                <w:color w:val="1F3864" w:themeColor="accent1" w:themeShade="80"/>
                <w:sz w:val="24"/>
                <w:szCs w:val="24"/>
              </w:rPr>
              <w:t>19)(</w:t>
            </w:r>
            <w:proofErr w:type="gramEnd"/>
            <w:r w:rsidRPr="004E544A">
              <w:rPr>
                <w:color w:val="1F3864" w:themeColor="accent1" w:themeShade="80"/>
                <w:sz w:val="24"/>
                <w:szCs w:val="24"/>
              </w:rPr>
              <w:t>q23;p13)/</w:t>
            </w:r>
            <w:r w:rsidRPr="004E544A">
              <w:rPr>
                <w:i/>
                <w:color w:val="1F3864" w:themeColor="accent1" w:themeShade="80"/>
                <w:sz w:val="24"/>
                <w:szCs w:val="24"/>
              </w:rPr>
              <w:t>TCF3-HLF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5181BF67" w14:textId="628EA6DF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4E544A" w14:paraId="62EB37B8" w14:textId="77777777" w:rsidTr="00E1012B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39CD284C" w14:textId="77777777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0E8FCD65" w14:textId="0EBF9833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Near haploidy (&lt;30 chromosomes)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0FE32AE" w14:textId="4DE71412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4E544A" w14:paraId="54107748" w14:textId="77777777" w:rsidTr="00E1012B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8F4968B" w14:textId="77777777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0A403F98" w14:textId="66C84C4B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Low hypodiploidy (30-39 chromosomes)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4C56715" w14:textId="112AB939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4E544A" w14:paraId="65E93823" w14:textId="77777777" w:rsidTr="00E1012B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5648089" w14:textId="77777777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3BA3E01C" w14:textId="4FA26D41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Intrachromosomal amplification of chromosome 21 (iAMP21)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12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16BCD94E" w14:textId="5443848D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4E544A" w14:paraId="1B99FF2C" w14:textId="77777777" w:rsidTr="00E1012B">
        <w:trPr>
          <w:trHeight w:val="312"/>
        </w:trPr>
        <w:tc>
          <w:tcPr>
            <w:tcW w:w="2954" w:type="dxa"/>
            <w:vMerge w:val="restart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8FDC3F5" w14:textId="13DF9FBC" w:rsidR="004E544A" w:rsidRPr="00E1012B" w:rsidRDefault="004E544A" w:rsidP="004E544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E1012B">
              <w:rPr>
                <w:b/>
                <w:bCs/>
                <w:color w:val="1F3864" w:themeColor="accent1" w:themeShade="80"/>
                <w:sz w:val="24"/>
                <w:szCs w:val="24"/>
              </w:rPr>
              <w:t>Intermediate Risk</w:t>
            </w:r>
          </w:p>
        </w:tc>
        <w:tc>
          <w:tcPr>
            <w:tcW w:w="4820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6A53903A" w14:textId="04FFA373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t(1;</w:t>
            </w:r>
            <w:proofErr w:type="gramStart"/>
            <w:r w:rsidRPr="004E544A">
              <w:rPr>
                <w:color w:val="1F3864" w:themeColor="accent1" w:themeShade="80"/>
                <w:sz w:val="24"/>
                <w:szCs w:val="24"/>
              </w:rPr>
              <w:t>19)(</w:t>
            </w:r>
            <w:proofErr w:type="gramEnd"/>
            <w:r w:rsidRPr="004E544A">
              <w:rPr>
                <w:color w:val="1F3864" w:themeColor="accent1" w:themeShade="80"/>
                <w:sz w:val="24"/>
                <w:szCs w:val="24"/>
              </w:rPr>
              <w:t>q23;p13)/</w:t>
            </w:r>
            <w:r w:rsidRPr="004E544A">
              <w:rPr>
                <w:i/>
                <w:color w:val="1F3864" w:themeColor="accent1" w:themeShade="80"/>
                <w:sz w:val="24"/>
                <w:szCs w:val="24"/>
              </w:rPr>
              <w:t>TCF3-PBX1</w:t>
            </w:r>
          </w:p>
        </w:tc>
        <w:tc>
          <w:tcPr>
            <w:tcW w:w="2693" w:type="dxa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3F1B7666" w14:textId="0979DEE1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4E544A" w14:paraId="6FEFCE30" w14:textId="77777777" w:rsidTr="00E1012B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359B25A" w14:textId="77777777" w:rsidR="004E544A" w:rsidRPr="004E544A" w:rsidRDefault="004E544A" w:rsidP="004E544A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31BF285" w14:textId="2DEB415A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B-other*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DDF05D6" w14:textId="4E378C50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4E544A" w14:paraId="0E1D92FD" w14:textId="77777777" w:rsidTr="00C10E94">
        <w:trPr>
          <w:trHeight w:val="312"/>
        </w:trPr>
        <w:tc>
          <w:tcPr>
            <w:tcW w:w="2954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963F2FB" w14:textId="77777777" w:rsidR="004E544A" w:rsidRPr="004E544A" w:rsidRDefault="004E544A" w:rsidP="004E544A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6A6D7FE2" w14:textId="16ED6EAC" w:rsidR="004E544A" w:rsidRPr="004E544A" w:rsidRDefault="004E544A" w:rsidP="004E544A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544A">
              <w:rPr>
                <w:color w:val="1F3864" w:themeColor="accent1" w:themeShade="80"/>
                <w:sz w:val="24"/>
                <w:szCs w:val="24"/>
              </w:rPr>
              <w:t>Unknown/Failed</w:t>
            </w:r>
          </w:p>
        </w:tc>
        <w:tc>
          <w:tcPr>
            <w:tcW w:w="2693" w:type="dxa"/>
            <w:tcBorders>
              <w:top w:val="single" w:sz="8" w:space="0" w:color="1F3864" w:themeColor="accent1" w:themeShade="80"/>
              <w:left w:val="single" w:sz="18" w:space="0" w:color="1F3864" w:themeColor="accent1" w:themeShade="80"/>
              <w:bottom w:val="single" w:sz="12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5DC5F38F" w14:textId="58CA7082" w:rsidR="004E544A" w:rsidRPr="004E544A" w:rsidRDefault="004E544A" w:rsidP="004E54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544A"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4E544A">
              <w:rPr>
                <w:sz w:val="24"/>
                <w:szCs w:val="24"/>
              </w:rPr>
              <w:instrText xml:space="preserve"> FORMCHECKBOX </w:instrText>
            </w:r>
            <w:r w:rsidR="00994FB9">
              <w:rPr>
                <w:sz w:val="24"/>
                <w:szCs w:val="24"/>
              </w:rPr>
            </w:r>
            <w:r w:rsidR="00994FB9">
              <w:rPr>
                <w:sz w:val="24"/>
                <w:szCs w:val="24"/>
              </w:rPr>
              <w:fldChar w:fldCharType="separate"/>
            </w:r>
            <w:r w:rsidRPr="004E544A"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32D1E1BD" w14:textId="3553DB11" w:rsidR="00676EA2" w:rsidRDefault="00676EA2"/>
    <w:p w14:paraId="6D07EF2B" w14:textId="646F3636" w:rsidR="00E44B87" w:rsidRPr="00E44B87" w:rsidRDefault="00E44B87" w:rsidP="00E44B87"/>
    <w:p w14:paraId="197F9D8C" w14:textId="4FCBB4DD" w:rsidR="00E44B87" w:rsidRPr="00E44B87" w:rsidRDefault="00E44B87" w:rsidP="00E44B87">
      <w:pPr>
        <w:tabs>
          <w:tab w:val="left" w:pos="1635"/>
        </w:tabs>
      </w:pPr>
      <w:r>
        <w:tab/>
      </w:r>
    </w:p>
    <w:sectPr w:rsidR="00E44B87" w:rsidRPr="00E44B87" w:rsidSect="00A7521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3FF2" w14:textId="77777777" w:rsidR="00994FB9" w:rsidRDefault="00994FB9" w:rsidP="00E1012B">
      <w:pPr>
        <w:spacing w:after="0" w:line="240" w:lineRule="auto"/>
      </w:pPr>
      <w:r>
        <w:separator/>
      </w:r>
    </w:p>
  </w:endnote>
  <w:endnote w:type="continuationSeparator" w:id="0">
    <w:p w14:paraId="4BAAAAFE" w14:textId="77777777" w:rsidR="00994FB9" w:rsidRDefault="00994FB9" w:rsidP="00E1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F024" w14:textId="5248D9CC" w:rsidR="00E1012B" w:rsidRPr="00E1012B" w:rsidRDefault="00E1012B">
    <w:pPr>
      <w:pStyle w:val="Footer"/>
      <w:rPr>
        <w:b/>
        <w:bCs/>
        <w:sz w:val="20"/>
        <w:szCs w:val="20"/>
      </w:rPr>
    </w:pPr>
    <w:r w:rsidRPr="00E1012B">
      <w:rPr>
        <w:b/>
        <w:bCs/>
        <w:sz w:val="20"/>
        <w:szCs w:val="20"/>
      </w:rPr>
      <w:t>Version number: PRE-63</w:t>
    </w:r>
    <w:r w:rsidR="00DB0BF0">
      <w:rPr>
        <w:b/>
        <w:bCs/>
        <w:sz w:val="20"/>
        <w:szCs w:val="20"/>
      </w:rPr>
      <w:t xml:space="preserve">, </w:t>
    </w:r>
    <w:r w:rsidRPr="00E1012B">
      <w:rPr>
        <w:b/>
        <w:bCs/>
        <w:sz w:val="20"/>
        <w:szCs w:val="20"/>
      </w:rPr>
      <w:t>Revision 2</w:t>
    </w:r>
    <w:r>
      <w:rPr>
        <w:b/>
        <w:bCs/>
        <w:sz w:val="20"/>
        <w:szCs w:val="20"/>
      </w:rPr>
      <w:t xml:space="preserve">                                                                                                                         </w:t>
    </w:r>
    <w:r w:rsidRPr="00E1012B">
      <w:rPr>
        <w:b/>
        <w:bCs/>
        <w:sz w:val="20"/>
        <w:szCs w:val="20"/>
      </w:rPr>
      <w:t>Author: L. Mackie</w:t>
    </w:r>
  </w:p>
  <w:p w14:paraId="776A63EB" w14:textId="2D4C3A2F" w:rsidR="00E1012B" w:rsidRPr="00E1012B" w:rsidRDefault="00E1012B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Issue date: </w:t>
    </w:r>
    <w:r w:rsidR="00E44B87">
      <w:rPr>
        <w:b/>
        <w:bCs/>
        <w:sz w:val="20"/>
        <w:szCs w:val="20"/>
      </w:rPr>
      <w:t xml:space="preserve">14/02/2023                                                                                                                                   </w:t>
    </w:r>
    <w:r w:rsidRPr="00E1012B">
      <w:rPr>
        <w:b/>
        <w:bCs/>
        <w:sz w:val="20"/>
        <w:szCs w:val="20"/>
      </w:rPr>
      <w:t xml:space="preserve">Authorised by: </w:t>
    </w:r>
    <w:r w:rsidR="00E44B87">
      <w:rPr>
        <w:b/>
        <w:bCs/>
        <w:sz w:val="20"/>
        <w:szCs w:val="20"/>
      </w:rPr>
      <w:t>S. Chudleigh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70BA" w14:textId="77777777" w:rsidR="00994FB9" w:rsidRDefault="00994FB9" w:rsidP="00E1012B">
      <w:pPr>
        <w:spacing w:after="0" w:line="240" w:lineRule="auto"/>
      </w:pPr>
      <w:r>
        <w:separator/>
      </w:r>
    </w:p>
  </w:footnote>
  <w:footnote w:type="continuationSeparator" w:id="0">
    <w:p w14:paraId="4218FD5D" w14:textId="77777777" w:rsidR="00994FB9" w:rsidRDefault="00994FB9" w:rsidP="00E10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17"/>
    <w:rsid w:val="000147AF"/>
    <w:rsid w:val="00040A7B"/>
    <w:rsid w:val="001120D8"/>
    <w:rsid w:val="0016690A"/>
    <w:rsid w:val="0017628A"/>
    <w:rsid w:val="00244ABA"/>
    <w:rsid w:val="002820D7"/>
    <w:rsid w:val="002B0C37"/>
    <w:rsid w:val="003E55D4"/>
    <w:rsid w:val="004E544A"/>
    <w:rsid w:val="00676EA2"/>
    <w:rsid w:val="008572BE"/>
    <w:rsid w:val="009546C4"/>
    <w:rsid w:val="00987877"/>
    <w:rsid w:val="00994FB9"/>
    <w:rsid w:val="009E41A4"/>
    <w:rsid w:val="00A65640"/>
    <w:rsid w:val="00A75217"/>
    <w:rsid w:val="00A96613"/>
    <w:rsid w:val="00C10E94"/>
    <w:rsid w:val="00C61824"/>
    <w:rsid w:val="00C649B4"/>
    <w:rsid w:val="00D52ED0"/>
    <w:rsid w:val="00D93C9D"/>
    <w:rsid w:val="00DB0BF0"/>
    <w:rsid w:val="00E1012B"/>
    <w:rsid w:val="00E4349A"/>
    <w:rsid w:val="00E44B87"/>
    <w:rsid w:val="00E52187"/>
    <w:rsid w:val="00E7742F"/>
    <w:rsid w:val="00E87CE7"/>
    <w:rsid w:val="00E92221"/>
    <w:rsid w:val="00EC0D0B"/>
    <w:rsid w:val="00EE0D39"/>
    <w:rsid w:val="00EE795D"/>
    <w:rsid w:val="00F1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49AEB"/>
  <w15:chartTrackingRefBased/>
  <w15:docId w15:val="{8483AA81-2709-4F3E-BFAE-73834485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2B"/>
  </w:style>
  <w:style w:type="paragraph" w:styleId="Footer">
    <w:name w:val="footer"/>
    <w:basedOn w:val="Normal"/>
    <w:link w:val="FooterChar"/>
    <w:uiPriority w:val="99"/>
    <w:unhideWhenUsed/>
    <w:rsid w:val="00E10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Mackie, Lois</dc:creator>
  <cp:keywords/>
  <dc:description/>
  <cp:lastModifiedBy>Thomson, Linsay</cp:lastModifiedBy>
  <cp:revision>2</cp:revision>
  <dcterms:created xsi:type="dcterms:W3CDTF">2023-04-11T12:44:00Z</dcterms:created>
  <dcterms:modified xsi:type="dcterms:W3CDTF">2023-04-11T12:44:00Z</dcterms:modified>
</cp:coreProperties>
</file>