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4FA8C" w14:textId="77777777" w:rsidR="00F17568" w:rsidRPr="00F17568" w:rsidRDefault="00F17568" w:rsidP="00F17568">
      <w:pPr>
        <w:rPr>
          <w:rFonts w:cstheme="minorHAnsi"/>
          <w:b/>
          <w:bCs/>
          <w:szCs w:val="24"/>
        </w:rPr>
      </w:pPr>
    </w:p>
    <w:p w14:paraId="1491B54A" w14:textId="797E050F" w:rsidR="00F95061" w:rsidRPr="00925B10" w:rsidRDefault="00F95061" w:rsidP="00F17568">
      <w:pPr>
        <w:rPr>
          <w:rFonts w:cstheme="minorHAnsi"/>
          <w:b/>
          <w:bCs/>
          <w:sz w:val="28"/>
          <w:szCs w:val="28"/>
        </w:rPr>
      </w:pPr>
      <w:r>
        <w:rPr>
          <w:rFonts w:cstheme="minorHAnsi"/>
          <w:b/>
          <w:bCs/>
          <w:sz w:val="28"/>
          <w:szCs w:val="28"/>
        </w:rPr>
        <w:t xml:space="preserve">LINES TO TAKE – WINTER FLU AND </w:t>
      </w:r>
      <w:r w:rsidR="00105E03">
        <w:rPr>
          <w:rFonts w:cstheme="minorHAnsi"/>
          <w:b/>
          <w:bCs/>
          <w:sz w:val="28"/>
          <w:szCs w:val="28"/>
        </w:rPr>
        <w:t>COVID-19</w:t>
      </w:r>
      <w:r>
        <w:rPr>
          <w:rFonts w:cstheme="minorHAnsi"/>
          <w:b/>
          <w:bCs/>
          <w:sz w:val="28"/>
          <w:szCs w:val="28"/>
        </w:rPr>
        <w:t xml:space="preserve"> VACCINATION 2023</w:t>
      </w:r>
    </w:p>
    <w:p w14:paraId="34E48A76" w14:textId="77777777" w:rsidR="00F95061" w:rsidRPr="00925B10" w:rsidRDefault="00F95061" w:rsidP="00F17568">
      <w:pPr>
        <w:pStyle w:val="ListParagraph"/>
        <w:numPr>
          <w:ilvl w:val="0"/>
          <w:numId w:val="1"/>
        </w:numPr>
        <w:spacing w:line="360" w:lineRule="auto"/>
        <w:rPr>
          <w:rFonts w:cstheme="minorHAnsi"/>
        </w:rPr>
      </w:pPr>
      <w:r w:rsidRPr="00925B10">
        <w:rPr>
          <w:rFonts w:cstheme="minorHAnsi"/>
        </w:rPr>
        <w:t xml:space="preserve">Decision-making on Scotland’s vaccination programme is guided by the independent, expert advice of the Joint Committee on Vaccination and Immunisation (JCVI). </w:t>
      </w:r>
    </w:p>
    <w:p w14:paraId="52DFAFFC" w14:textId="6597A9F2" w:rsidR="00387C45" w:rsidRPr="00387C45" w:rsidRDefault="00F95061" w:rsidP="00F17568">
      <w:pPr>
        <w:pStyle w:val="ListParagraph"/>
        <w:numPr>
          <w:ilvl w:val="0"/>
          <w:numId w:val="1"/>
        </w:numPr>
        <w:spacing w:line="360" w:lineRule="auto"/>
        <w:rPr>
          <w:rFonts w:cstheme="minorHAnsi"/>
        </w:rPr>
      </w:pPr>
      <w:r w:rsidRPr="000E0FCB">
        <w:rPr>
          <w:rFonts w:cstheme="minorHAnsi"/>
        </w:rPr>
        <w:t xml:space="preserve">On </w:t>
      </w:r>
      <w:r w:rsidR="00387C45">
        <w:rPr>
          <w:rFonts w:cstheme="minorHAnsi"/>
        </w:rPr>
        <w:t>8</w:t>
      </w:r>
      <w:r w:rsidRPr="00925B10">
        <w:rPr>
          <w:rFonts w:cstheme="minorHAnsi"/>
        </w:rPr>
        <w:t xml:space="preserve"> August 2023 the J</w:t>
      </w:r>
      <w:r>
        <w:rPr>
          <w:rFonts w:cstheme="minorHAnsi"/>
        </w:rPr>
        <w:t xml:space="preserve">CVI </w:t>
      </w:r>
      <w:r w:rsidRPr="00925B10">
        <w:rPr>
          <w:rFonts w:cstheme="minorHAnsi"/>
        </w:rPr>
        <w:t xml:space="preserve">published its advice on a </w:t>
      </w:r>
      <w:r w:rsidR="00105E03">
        <w:rPr>
          <w:rFonts w:cstheme="minorHAnsi"/>
        </w:rPr>
        <w:t>COVID-19</w:t>
      </w:r>
      <w:r w:rsidR="00B707FF">
        <w:rPr>
          <w:rFonts w:cstheme="minorHAnsi"/>
        </w:rPr>
        <w:t xml:space="preserve"> vaccination programme for this winter: </w:t>
      </w:r>
      <w:hyperlink r:id="rId8" w:history="1">
        <w:r w:rsidR="00387C45">
          <w:rPr>
            <w:rStyle w:val="Hyperlink"/>
          </w:rPr>
          <w:t>JCVI advises on eligible groups for 2023 autumn booster - GOV.UK (www.gov.uk)</w:t>
        </w:r>
      </w:hyperlink>
    </w:p>
    <w:p w14:paraId="327FED6C" w14:textId="3B833CD2" w:rsidR="00F95061" w:rsidRPr="000B4D1F" w:rsidRDefault="00F95061" w:rsidP="00F17568">
      <w:pPr>
        <w:pStyle w:val="ListParagraph"/>
        <w:numPr>
          <w:ilvl w:val="0"/>
          <w:numId w:val="1"/>
        </w:numPr>
        <w:spacing w:line="360" w:lineRule="auto"/>
        <w:rPr>
          <w:rFonts w:cstheme="minorHAnsi"/>
        </w:rPr>
      </w:pPr>
      <w:r w:rsidRPr="000B4D1F">
        <w:rPr>
          <w:rFonts w:cstheme="minorHAnsi"/>
        </w:rPr>
        <w:t xml:space="preserve">This follows a very successful </w:t>
      </w:r>
      <w:r w:rsidR="00105E03">
        <w:rPr>
          <w:rFonts w:cstheme="minorHAnsi"/>
        </w:rPr>
        <w:t>COVID-19</w:t>
      </w:r>
      <w:r w:rsidRPr="000B4D1F">
        <w:rPr>
          <w:rFonts w:cstheme="minorHAnsi"/>
        </w:rPr>
        <w:t xml:space="preserve"> spring booster programme which ran between 1</w:t>
      </w:r>
      <w:r w:rsidR="00B707FF">
        <w:rPr>
          <w:rFonts w:cstheme="minorHAnsi"/>
        </w:rPr>
        <w:t xml:space="preserve"> </w:t>
      </w:r>
      <w:r w:rsidRPr="000B4D1F">
        <w:rPr>
          <w:rFonts w:cstheme="minorHAnsi"/>
        </w:rPr>
        <w:t xml:space="preserve">April – 30 June </w:t>
      </w:r>
      <w:r w:rsidR="002E2601">
        <w:rPr>
          <w:rFonts w:cstheme="minorHAnsi"/>
        </w:rPr>
        <w:t>and</w:t>
      </w:r>
      <w:r w:rsidR="002E2601" w:rsidRPr="000B4D1F">
        <w:rPr>
          <w:rFonts w:cstheme="minorHAnsi"/>
        </w:rPr>
        <w:t xml:space="preserve"> </w:t>
      </w:r>
      <w:r w:rsidRPr="000B4D1F">
        <w:rPr>
          <w:rFonts w:cstheme="minorHAnsi"/>
        </w:rPr>
        <w:t xml:space="preserve">saw 78% of the eligible population taking up the offer of vaccination. </w:t>
      </w:r>
    </w:p>
    <w:p w14:paraId="40540B98" w14:textId="43C9EEE5" w:rsidR="00681414" w:rsidRPr="00FE75A0" w:rsidRDefault="00F95061" w:rsidP="00F17568">
      <w:pPr>
        <w:pStyle w:val="ListParagraph"/>
        <w:numPr>
          <w:ilvl w:val="0"/>
          <w:numId w:val="1"/>
        </w:numPr>
        <w:spacing w:line="360" w:lineRule="auto"/>
        <w:rPr>
          <w:rFonts w:ascii="Arial" w:hAnsi="Arial" w:cs="Arial"/>
          <w:b/>
          <w:bCs/>
        </w:rPr>
      </w:pPr>
      <w:r w:rsidRPr="00681414">
        <w:rPr>
          <w:rFonts w:cstheme="minorHAnsi"/>
        </w:rPr>
        <w:t xml:space="preserve">Public Health Scotland welcomes the advice from the JCVI that, to maximise protection in those most vulnerable to serious illness, </w:t>
      </w:r>
      <w:r w:rsidR="00105E03">
        <w:rPr>
          <w:rFonts w:cstheme="minorHAnsi"/>
        </w:rPr>
        <w:t>COVID-19</w:t>
      </w:r>
      <w:r w:rsidRPr="00681414">
        <w:rPr>
          <w:rFonts w:cstheme="minorHAnsi"/>
        </w:rPr>
        <w:t xml:space="preserve"> vaccines should be offered to certain priority groups</w:t>
      </w:r>
      <w:r w:rsidR="00B707FF" w:rsidRPr="00681414">
        <w:rPr>
          <w:rFonts w:cstheme="minorHAnsi"/>
        </w:rPr>
        <w:t xml:space="preserve"> this </w:t>
      </w:r>
      <w:r w:rsidR="00B707FF" w:rsidRPr="00FE75A0">
        <w:rPr>
          <w:rFonts w:cstheme="minorHAnsi"/>
        </w:rPr>
        <w:t>winter</w:t>
      </w:r>
      <w:r w:rsidRPr="00FE75A0">
        <w:rPr>
          <w:rFonts w:cstheme="minorHAnsi"/>
        </w:rPr>
        <w:t>. Prioritising those most at risk has been</w:t>
      </w:r>
      <w:r w:rsidR="00681414" w:rsidRPr="00FE75A0">
        <w:rPr>
          <w:rFonts w:cstheme="minorHAnsi"/>
        </w:rPr>
        <w:t xml:space="preserve"> the focus</w:t>
      </w:r>
      <w:r w:rsidRPr="00FE75A0">
        <w:rPr>
          <w:rFonts w:cstheme="minorHAnsi"/>
        </w:rPr>
        <w:t xml:space="preserve"> from the outset</w:t>
      </w:r>
      <w:r w:rsidR="00681414" w:rsidRPr="00FE75A0">
        <w:rPr>
          <w:rFonts w:cstheme="minorHAnsi"/>
        </w:rPr>
        <w:t>.</w:t>
      </w:r>
      <w:r w:rsidR="00681414" w:rsidRPr="00FE75A0">
        <w:rPr>
          <w:rFonts w:cs="Arial"/>
          <w:b/>
          <w:bCs/>
        </w:rPr>
        <w:t xml:space="preserve"> </w:t>
      </w:r>
    </w:p>
    <w:p w14:paraId="34C83348" w14:textId="29E1A61A" w:rsidR="00F25BE7" w:rsidRPr="00FE75A0" w:rsidRDefault="003562E4" w:rsidP="00F17568">
      <w:pPr>
        <w:pStyle w:val="ListParagraph"/>
        <w:numPr>
          <w:ilvl w:val="0"/>
          <w:numId w:val="1"/>
        </w:numPr>
        <w:spacing w:line="360" w:lineRule="auto"/>
        <w:rPr>
          <w:rFonts w:cstheme="minorHAnsi"/>
          <w:b/>
          <w:bCs/>
        </w:rPr>
      </w:pPr>
      <w:r w:rsidRPr="00FE75A0">
        <w:rPr>
          <w:rFonts w:cstheme="minorHAnsi"/>
          <w:color w:val="333333"/>
          <w:shd w:val="clear" w:color="auto" w:fill="FFFFFF"/>
        </w:rPr>
        <w:t>F</w:t>
      </w:r>
      <w:r w:rsidR="00AC2A7A" w:rsidRPr="00FE75A0">
        <w:rPr>
          <w:rFonts w:cstheme="minorHAnsi"/>
          <w:color w:val="333333"/>
          <w:shd w:val="clear" w:color="auto" w:fill="FFFFFF"/>
        </w:rPr>
        <w:t>ollowing the identification of the newly identified COVID-19 variant of interest, BA.2.86</w:t>
      </w:r>
      <w:r w:rsidR="009010BF" w:rsidRPr="00FE75A0">
        <w:rPr>
          <w:rFonts w:cstheme="minorHAnsi"/>
          <w:color w:val="333333"/>
          <w:shd w:val="clear" w:color="auto" w:fill="FFFFFF"/>
        </w:rPr>
        <w:t xml:space="preserve">, in Scotland, </w:t>
      </w:r>
      <w:r w:rsidR="00440729" w:rsidRPr="00FE75A0">
        <w:t>Scottish Government (SG) concluded that as a precautionary measure the safest approach is to bring forward those most vulnerable as soon as possible, with a focus on care homes</w:t>
      </w:r>
      <w:r w:rsidR="004972F8" w:rsidRPr="00FE75A0">
        <w:t>, who were originally being vaccinated from mid-October</w:t>
      </w:r>
      <w:r w:rsidR="00440729" w:rsidRPr="00FE75A0">
        <w:t>.</w:t>
      </w:r>
    </w:p>
    <w:p w14:paraId="7D10F9D8" w14:textId="07DADAD4" w:rsidR="00AC2A7A" w:rsidRPr="00FE75A0" w:rsidRDefault="00F25BE7" w:rsidP="00F17568">
      <w:pPr>
        <w:pStyle w:val="ListParagraph"/>
        <w:numPr>
          <w:ilvl w:val="0"/>
          <w:numId w:val="1"/>
        </w:numPr>
        <w:spacing w:line="360" w:lineRule="auto"/>
        <w:rPr>
          <w:rFonts w:cstheme="minorHAnsi"/>
          <w:b/>
          <w:bCs/>
        </w:rPr>
      </w:pPr>
      <w:r w:rsidRPr="00FE75A0">
        <w:rPr>
          <w:rFonts w:cstheme="minorHAnsi"/>
          <w:color w:val="333333"/>
          <w:shd w:val="clear" w:color="auto" w:fill="FFFFFF"/>
        </w:rPr>
        <w:t>Public Health Scotland (PHS) and Scottish Government are now working closely with Health Boards on bring</w:t>
      </w:r>
      <w:r w:rsidR="00F10990" w:rsidRPr="00FE75A0">
        <w:rPr>
          <w:rFonts w:cstheme="minorHAnsi"/>
          <w:color w:val="333333"/>
          <w:shd w:val="clear" w:color="auto" w:fill="FFFFFF"/>
        </w:rPr>
        <w:t>ing forward</w:t>
      </w:r>
      <w:r w:rsidRPr="00FE75A0">
        <w:rPr>
          <w:rFonts w:cstheme="minorHAnsi"/>
          <w:color w:val="333333"/>
          <w:shd w:val="clear" w:color="auto" w:fill="FFFFFF"/>
        </w:rPr>
        <w:t xml:space="preserve"> winter vaccinations</w:t>
      </w:r>
      <w:r w:rsidR="00F10990" w:rsidRPr="00FE75A0">
        <w:rPr>
          <w:rFonts w:cstheme="minorHAnsi"/>
          <w:color w:val="333333"/>
          <w:shd w:val="clear" w:color="auto" w:fill="FFFFFF"/>
        </w:rPr>
        <w:t>, where possible,</w:t>
      </w:r>
      <w:r w:rsidRPr="00FE75A0">
        <w:rPr>
          <w:rFonts w:cstheme="minorHAnsi"/>
          <w:color w:val="333333"/>
          <w:shd w:val="clear" w:color="auto" w:fill="FFFFFF"/>
        </w:rPr>
        <w:t xml:space="preserve"> for those at highest risk of becoming seriously ill from flu and COVID-19. This includes care home residents, those aged 75+ and those </w:t>
      </w:r>
      <w:r w:rsidR="00F10990" w:rsidRPr="00FE75A0">
        <w:rPr>
          <w:rFonts w:cstheme="minorHAnsi"/>
          <w:color w:val="333333"/>
          <w:shd w:val="clear" w:color="auto" w:fill="FFFFFF"/>
        </w:rPr>
        <w:t xml:space="preserve">aged 12+ </w:t>
      </w:r>
      <w:r w:rsidRPr="00FE75A0">
        <w:rPr>
          <w:rFonts w:cstheme="minorHAnsi"/>
          <w:color w:val="333333"/>
          <w:shd w:val="clear" w:color="auto" w:fill="FFFFFF"/>
        </w:rPr>
        <w:t>with weakened immune systems</w:t>
      </w:r>
      <w:r w:rsidR="00A47FE8" w:rsidRPr="00FE75A0">
        <w:rPr>
          <w:rFonts w:cstheme="minorHAnsi"/>
          <w:color w:val="333333"/>
          <w:shd w:val="clear" w:color="auto" w:fill="FFFFFF"/>
        </w:rPr>
        <w:t>.</w:t>
      </w:r>
      <w:r w:rsidR="00440729" w:rsidRPr="00FE75A0">
        <w:rPr>
          <w:rFonts w:cstheme="minorHAnsi"/>
        </w:rPr>
        <w:t xml:space="preserve">  </w:t>
      </w:r>
    </w:p>
    <w:p w14:paraId="3CF278B6" w14:textId="1E4C649D" w:rsidR="00B707FF" w:rsidRPr="002F01A1" w:rsidRDefault="00681414" w:rsidP="00F17568">
      <w:pPr>
        <w:ind w:left="283"/>
        <w:rPr>
          <w:rFonts w:asciiTheme="minorHAnsi" w:hAnsiTheme="minorHAnsi" w:cstheme="minorHAnsi"/>
          <w:b/>
          <w:bCs/>
        </w:rPr>
      </w:pPr>
      <w:r w:rsidRPr="002F01A1">
        <w:rPr>
          <w:rFonts w:asciiTheme="minorHAnsi" w:hAnsiTheme="minorHAnsi" w:cstheme="minorHAnsi"/>
          <w:b/>
          <w:bCs/>
        </w:rPr>
        <w:t xml:space="preserve">FLU </w:t>
      </w:r>
      <w:r w:rsidR="00671926">
        <w:rPr>
          <w:rFonts w:asciiTheme="minorHAnsi" w:hAnsiTheme="minorHAnsi" w:cstheme="minorHAnsi"/>
          <w:b/>
          <w:bCs/>
        </w:rPr>
        <w:t xml:space="preserve">ONLY </w:t>
      </w:r>
      <w:r w:rsidR="00754E04" w:rsidRPr="002F01A1">
        <w:rPr>
          <w:rFonts w:asciiTheme="minorHAnsi" w:hAnsiTheme="minorHAnsi" w:cstheme="minorHAnsi"/>
          <w:b/>
          <w:bCs/>
        </w:rPr>
        <w:t xml:space="preserve">VACCINATION </w:t>
      </w:r>
      <w:r w:rsidRPr="002F01A1">
        <w:rPr>
          <w:rFonts w:asciiTheme="minorHAnsi" w:hAnsiTheme="minorHAnsi" w:cstheme="minorHAnsi"/>
          <w:b/>
          <w:bCs/>
        </w:rPr>
        <w:t xml:space="preserve">ADMINISTRATION FOR ADULTS </w:t>
      </w:r>
    </w:p>
    <w:p w14:paraId="2CF20061" w14:textId="0913C312" w:rsidR="00F95061" w:rsidRPr="00EF5EC3" w:rsidRDefault="000E311F" w:rsidP="00F17568">
      <w:pPr>
        <w:pStyle w:val="ListParagraph"/>
        <w:numPr>
          <w:ilvl w:val="0"/>
          <w:numId w:val="1"/>
        </w:numPr>
        <w:spacing w:line="360" w:lineRule="auto"/>
        <w:rPr>
          <w:rFonts w:cstheme="minorHAnsi"/>
        </w:rPr>
      </w:pPr>
      <w:r w:rsidRPr="00EF5EC3">
        <w:rPr>
          <w:rStyle w:val="cf01"/>
          <w:rFonts w:asciiTheme="minorHAnsi" w:hAnsiTheme="minorHAnsi" w:cstheme="minorHAnsi"/>
          <w:sz w:val="22"/>
          <w:szCs w:val="22"/>
        </w:rPr>
        <w:t>The groups below are eligible for their flu vaccines this winter, with appointments starting from 4 September:</w:t>
      </w:r>
    </w:p>
    <w:p w14:paraId="793E3C86" w14:textId="735D84B1" w:rsidR="00262DF3" w:rsidRDefault="00262DF3" w:rsidP="00F17568">
      <w:pPr>
        <w:pStyle w:val="ListParagraph"/>
        <w:numPr>
          <w:ilvl w:val="1"/>
          <w:numId w:val="1"/>
        </w:numPr>
        <w:spacing w:line="360" w:lineRule="auto"/>
        <w:rPr>
          <w:rFonts w:cstheme="minorHAnsi"/>
        </w:rPr>
      </w:pPr>
      <w:bookmarkStart w:id="0" w:name="_Hlk141947600"/>
      <w:r>
        <w:rPr>
          <w:rFonts w:cstheme="minorHAnsi"/>
        </w:rPr>
        <w:t xml:space="preserve">aged 50 years and </w:t>
      </w:r>
      <w:proofErr w:type="gramStart"/>
      <w:r>
        <w:rPr>
          <w:rFonts w:cstheme="minorHAnsi"/>
        </w:rPr>
        <w:t>over</w:t>
      </w:r>
      <w:proofErr w:type="gramEnd"/>
    </w:p>
    <w:p w14:paraId="7E814651" w14:textId="498F6CBF" w:rsidR="00262DF3" w:rsidRPr="00C07E09" w:rsidRDefault="00262DF3" w:rsidP="00F17568">
      <w:pPr>
        <w:pStyle w:val="ListParagraph"/>
        <w:numPr>
          <w:ilvl w:val="1"/>
          <w:numId w:val="1"/>
        </w:numPr>
        <w:spacing w:line="360" w:lineRule="auto"/>
        <w:rPr>
          <w:rFonts w:cstheme="minorHAnsi"/>
        </w:rPr>
      </w:pPr>
      <w:r>
        <w:rPr>
          <w:rFonts w:cstheme="minorHAnsi"/>
        </w:rPr>
        <w:t>aged 18-</w:t>
      </w:r>
      <w:r w:rsidR="00C86815">
        <w:rPr>
          <w:rFonts w:cstheme="minorHAnsi"/>
        </w:rPr>
        <w:t>49</w:t>
      </w:r>
      <w:r>
        <w:rPr>
          <w:rFonts w:cstheme="minorHAnsi"/>
        </w:rPr>
        <w:t xml:space="preserve"> with an eligible </w:t>
      </w:r>
      <w:r w:rsidR="00C86815">
        <w:rPr>
          <w:rFonts w:cstheme="minorHAnsi"/>
        </w:rPr>
        <w:t xml:space="preserve">flu </w:t>
      </w:r>
      <w:r>
        <w:rPr>
          <w:rFonts w:cstheme="minorHAnsi"/>
        </w:rPr>
        <w:t xml:space="preserve">health </w:t>
      </w:r>
      <w:proofErr w:type="gramStart"/>
      <w:r>
        <w:rPr>
          <w:rFonts w:cstheme="minorHAnsi"/>
        </w:rPr>
        <w:t>condition</w:t>
      </w:r>
      <w:proofErr w:type="gramEnd"/>
    </w:p>
    <w:p w14:paraId="1C2DF774" w14:textId="3F13D9B2" w:rsidR="00262DF3" w:rsidRDefault="00262DF3" w:rsidP="00F17568">
      <w:pPr>
        <w:pStyle w:val="ListParagraph"/>
        <w:numPr>
          <w:ilvl w:val="1"/>
          <w:numId w:val="1"/>
        </w:numPr>
        <w:spacing w:line="360" w:lineRule="auto"/>
        <w:rPr>
          <w:rFonts w:cstheme="minorHAnsi"/>
        </w:rPr>
      </w:pPr>
      <w:r>
        <w:rPr>
          <w:rFonts w:cstheme="minorHAnsi"/>
        </w:rPr>
        <w:t>frontline health</w:t>
      </w:r>
      <w:r w:rsidR="00C07E09">
        <w:rPr>
          <w:rFonts w:cstheme="minorHAnsi"/>
        </w:rPr>
        <w:t xml:space="preserve"> and social </w:t>
      </w:r>
      <w:r>
        <w:rPr>
          <w:rFonts w:cstheme="minorHAnsi"/>
        </w:rPr>
        <w:t>care workers</w:t>
      </w:r>
    </w:p>
    <w:p w14:paraId="3B816E6E" w14:textId="30E4E99A" w:rsidR="00262DF3" w:rsidRDefault="00262DF3" w:rsidP="00F17568">
      <w:pPr>
        <w:pStyle w:val="ListParagraph"/>
        <w:numPr>
          <w:ilvl w:val="1"/>
          <w:numId w:val="1"/>
        </w:numPr>
        <w:spacing w:line="360" w:lineRule="auto"/>
        <w:rPr>
          <w:rFonts w:cstheme="minorHAnsi"/>
        </w:rPr>
      </w:pPr>
      <w:r>
        <w:rPr>
          <w:rFonts w:cstheme="minorHAnsi"/>
        </w:rPr>
        <w:t xml:space="preserve">carers (including unpaid </w:t>
      </w:r>
      <w:r w:rsidR="00DF54C5">
        <w:rPr>
          <w:rFonts w:cstheme="minorHAnsi"/>
        </w:rPr>
        <w:t xml:space="preserve">and young </w:t>
      </w:r>
      <w:r>
        <w:rPr>
          <w:rFonts w:cstheme="minorHAnsi"/>
        </w:rPr>
        <w:t>carer</w:t>
      </w:r>
      <w:r w:rsidR="00FA6464">
        <w:rPr>
          <w:rFonts w:cstheme="minorHAnsi"/>
        </w:rPr>
        <w:t>s</w:t>
      </w:r>
      <w:r>
        <w:rPr>
          <w:rFonts w:cstheme="minorHAnsi"/>
        </w:rPr>
        <w:t>)</w:t>
      </w:r>
    </w:p>
    <w:p w14:paraId="7D4993FC" w14:textId="77777777" w:rsidR="00F95061" w:rsidRPr="00925B10" w:rsidRDefault="00F95061" w:rsidP="00F17568">
      <w:pPr>
        <w:pStyle w:val="ListParagraph"/>
        <w:numPr>
          <w:ilvl w:val="1"/>
          <w:numId w:val="1"/>
        </w:numPr>
        <w:spacing w:line="360" w:lineRule="auto"/>
        <w:rPr>
          <w:rFonts w:cstheme="minorHAnsi"/>
        </w:rPr>
      </w:pPr>
      <w:r w:rsidRPr="00925B10">
        <w:rPr>
          <w:rFonts w:cstheme="minorHAnsi"/>
        </w:rPr>
        <w:t>Teachers and support staff</w:t>
      </w:r>
    </w:p>
    <w:p w14:paraId="5DA68D44" w14:textId="23D317F1" w:rsidR="00B707FF" w:rsidRPr="00BD62D4" w:rsidRDefault="00F95061" w:rsidP="00F17568">
      <w:pPr>
        <w:pStyle w:val="ListParagraph"/>
        <w:numPr>
          <w:ilvl w:val="1"/>
          <w:numId w:val="1"/>
        </w:numPr>
        <w:spacing w:line="360" w:lineRule="auto"/>
        <w:rPr>
          <w:rFonts w:cstheme="minorHAnsi"/>
        </w:rPr>
      </w:pPr>
      <w:r w:rsidRPr="00925B10">
        <w:rPr>
          <w:rFonts w:cstheme="minorHAnsi"/>
        </w:rPr>
        <w:t>Prison population and prison staff</w:t>
      </w:r>
      <w:bookmarkEnd w:id="0"/>
    </w:p>
    <w:p w14:paraId="26470A09" w14:textId="65B978A5" w:rsidR="00F95061" w:rsidRDefault="002E2601" w:rsidP="00F17568">
      <w:pPr>
        <w:pStyle w:val="ListParagraph"/>
        <w:numPr>
          <w:ilvl w:val="0"/>
          <w:numId w:val="1"/>
        </w:numPr>
        <w:spacing w:line="360" w:lineRule="auto"/>
        <w:rPr>
          <w:rFonts w:cstheme="minorHAnsi"/>
        </w:rPr>
      </w:pPr>
      <w:r>
        <w:rPr>
          <w:rFonts w:cstheme="minorHAnsi"/>
        </w:rPr>
        <w:lastRenderedPageBreak/>
        <w:t>Vaccination is required every year because flu viruses are constantly changing</w:t>
      </w:r>
      <w:r w:rsidR="000C211A">
        <w:rPr>
          <w:rFonts w:cstheme="minorHAnsi"/>
        </w:rPr>
        <w:t>.</w:t>
      </w:r>
      <w:r>
        <w:rPr>
          <w:rFonts w:cstheme="minorHAnsi"/>
        </w:rPr>
        <w:t xml:space="preserve"> </w:t>
      </w:r>
      <w:r w:rsidR="00F95061" w:rsidRPr="00925B10">
        <w:rPr>
          <w:rFonts w:cstheme="minorHAnsi"/>
        </w:rPr>
        <w:t>The vaccines offered this year will give you the best possible protection against the viruses likely to be circulating this winter.</w:t>
      </w:r>
    </w:p>
    <w:p w14:paraId="49378376" w14:textId="77777777" w:rsidR="00F17568" w:rsidRPr="00F17568" w:rsidRDefault="00387C45" w:rsidP="00F17568">
      <w:pPr>
        <w:pStyle w:val="ListParagraph"/>
        <w:numPr>
          <w:ilvl w:val="0"/>
          <w:numId w:val="1"/>
        </w:numPr>
        <w:spacing w:line="360" w:lineRule="auto"/>
        <w:rPr>
          <w:rStyle w:val="Hyperlink"/>
          <w:rFonts w:cstheme="minorHAnsi"/>
          <w:color w:val="auto"/>
          <w:u w:val="none"/>
        </w:rPr>
      </w:pPr>
      <w:r>
        <w:rPr>
          <w:rFonts w:cstheme="minorHAnsi"/>
        </w:rPr>
        <w:t xml:space="preserve">JCVI advice – </w:t>
      </w:r>
      <w:hyperlink r:id="rId9" w:history="1">
        <w:r w:rsidRPr="00387C45">
          <w:rPr>
            <w:rStyle w:val="Hyperlink"/>
            <w:rFonts w:cstheme="minorHAnsi"/>
          </w:rPr>
          <w:t>JCVI statement on influenza vaccines 2023-24</w:t>
        </w:r>
      </w:hyperlink>
    </w:p>
    <w:p w14:paraId="6180C83C" w14:textId="77777777" w:rsidR="00F17568" w:rsidRPr="00F17568" w:rsidRDefault="008D020A" w:rsidP="00F17568">
      <w:pPr>
        <w:pStyle w:val="ListParagraph"/>
        <w:numPr>
          <w:ilvl w:val="0"/>
          <w:numId w:val="1"/>
        </w:numPr>
        <w:spacing w:line="360" w:lineRule="auto"/>
        <w:rPr>
          <w:rFonts w:cstheme="minorHAnsi"/>
        </w:rPr>
      </w:pPr>
      <w:r w:rsidRPr="00264885">
        <w:t>JCVI recommend vaccinating those aged 65 and above. Scotland operates an extended flu programme also offering vaccination to those 50-64 considered at lower risk of flu as there is still a clear health benefit for vaccinating them as per JCVI advice.  </w:t>
      </w:r>
    </w:p>
    <w:p w14:paraId="4BD67C74" w14:textId="69C039BD" w:rsidR="00381B81" w:rsidRPr="00F17568" w:rsidRDefault="00381B81" w:rsidP="00F17568">
      <w:pPr>
        <w:pStyle w:val="ListParagraph"/>
        <w:numPr>
          <w:ilvl w:val="0"/>
          <w:numId w:val="1"/>
        </w:numPr>
        <w:spacing w:line="360" w:lineRule="auto"/>
        <w:rPr>
          <w:rFonts w:cstheme="minorHAnsi"/>
        </w:rPr>
      </w:pPr>
      <w:r w:rsidRPr="00C86815">
        <w:t>Scotland is the only nation offering a free flu vaccine to all those aged 50-64 this winter.</w:t>
      </w:r>
    </w:p>
    <w:p w14:paraId="0E58B604" w14:textId="6E8DA194" w:rsidR="00F95061" w:rsidRPr="002F01A1" w:rsidRDefault="00F95061" w:rsidP="00F17568">
      <w:pPr>
        <w:rPr>
          <w:rFonts w:asciiTheme="minorHAnsi" w:hAnsiTheme="minorHAnsi" w:cstheme="minorHAnsi"/>
          <w:b/>
          <w:bCs/>
        </w:rPr>
      </w:pPr>
      <w:r w:rsidRPr="002F01A1">
        <w:rPr>
          <w:rFonts w:asciiTheme="minorHAnsi" w:hAnsiTheme="minorHAnsi" w:cstheme="minorHAnsi"/>
          <w:b/>
          <w:bCs/>
        </w:rPr>
        <w:t xml:space="preserve">FLU </w:t>
      </w:r>
      <w:r w:rsidR="00671926">
        <w:rPr>
          <w:rFonts w:asciiTheme="minorHAnsi" w:hAnsiTheme="minorHAnsi" w:cstheme="minorHAnsi"/>
          <w:b/>
          <w:bCs/>
        </w:rPr>
        <w:t xml:space="preserve">ONLY </w:t>
      </w:r>
      <w:r w:rsidR="00D37C7F" w:rsidRPr="002F01A1">
        <w:rPr>
          <w:rFonts w:asciiTheme="minorHAnsi" w:hAnsiTheme="minorHAnsi" w:cstheme="minorHAnsi"/>
          <w:b/>
          <w:bCs/>
        </w:rPr>
        <w:t xml:space="preserve">VACCINATION </w:t>
      </w:r>
      <w:r w:rsidRPr="002F01A1">
        <w:rPr>
          <w:rFonts w:asciiTheme="minorHAnsi" w:hAnsiTheme="minorHAnsi" w:cstheme="minorHAnsi"/>
          <w:b/>
          <w:bCs/>
        </w:rPr>
        <w:t>ADMINISTRATION FOR CHILDREN</w:t>
      </w:r>
    </w:p>
    <w:p w14:paraId="7C4B7A83" w14:textId="3FF1F7BA" w:rsidR="00F95061" w:rsidRDefault="00283110" w:rsidP="00F17568">
      <w:pPr>
        <w:pStyle w:val="ListParagraph"/>
        <w:numPr>
          <w:ilvl w:val="0"/>
          <w:numId w:val="2"/>
        </w:numPr>
        <w:spacing w:line="360" w:lineRule="auto"/>
        <w:rPr>
          <w:rFonts w:cstheme="minorHAnsi"/>
        </w:rPr>
      </w:pPr>
      <w:r w:rsidRPr="00283110">
        <w:rPr>
          <w:rFonts w:cstheme="minorHAnsi"/>
        </w:rPr>
        <w:t>Children 6 months to under 2 years (at risk), 2-5 years old (not in school)</w:t>
      </w:r>
      <w:r>
        <w:rPr>
          <w:rFonts w:cstheme="minorHAnsi"/>
        </w:rPr>
        <w:t xml:space="preserve"> and </w:t>
      </w:r>
      <w:r w:rsidRPr="00283110">
        <w:rPr>
          <w:rFonts w:cstheme="minorHAnsi"/>
        </w:rPr>
        <w:t xml:space="preserve">school age pupils are eligible for a flu vaccine this winter. </w:t>
      </w:r>
    </w:p>
    <w:p w14:paraId="40B96054" w14:textId="517696D7" w:rsidR="004A6566" w:rsidRPr="004A6566" w:rsidRDefault="004A6566" w:rsidP="00F17568">
      <w:pPr>
        <w:pStyle w:val="ListParagraph"/>
        <w:numPr>
          <w:ilvl w:val="0"/>
          <w:numId w:val="2"/>
        </w:numPr>
        <w:spacing w:line="360" w:lineRule="auto"/>
        <w:rPr>
          <w:rFonts w:cstheme="minorHAnsi"/>
        </w:rPr>
      </w:pPr>
      <w:r w:rsidRPr="00925B10">
        <w:rPr>
          <w:rFonts w:cstheme="minorHAnsi"/>
        </w:rPr>
        <w:t xml:space="preserve">Last winter </w:t>
      </w:r>
      <w:r>
        <w:rPr>
          <w:rFonts w:cstheme="minorHAnsi"/>
        </w:rPr>
        <w:t>f</w:t>
      </w:r>
      <w:r w:rsidRPr="00925B10">
        <w:rPr>
          <w:rFonts w:cstheme="minorHAnsi"/>
        </w:rPr>
        <w:t xml:space="preserve">lu virus activity reached extraordinary levels and with the uncertainty of when flu activity will begin this winter, those aged 2-5 years should be offered vaccination from the outset of the programme to ensure they receive the earliest protection to help </w:t>
      </w:r>
      <w:r w:rsidR="003A550E">
        <w:rPr>
          <w:rFonts w:cstheme="minorHAnsi"/>
        </w:rPr>
        <w:t>stop the virus spreading.</w:t>
      </w:r>
      <w:r w:rsidRPr="00925B10">
        <w:rPr>
          <w:rFonts w:cstheme="minorHAnsi"/>
        </w:rPr>
        <w:t xml:space="preserve"> Early completion of vaccination amongst this group is essential.</w:t>
      </w:r>
    </w:p>
    <w:p w14:paraId="73889514" w14:textId="1DFBF8EC" w:rsidR="002959C2" w:rsidRPr="00264885" w:rsidRDefault="00F95061" w:rsidP="00F17568">
      <w:pPr>
        <w:pStyle w:val="ListParagraph"/>
        <w:numPr>
          <w:ilvl w:val="0"/>
          <w:numId w:val="2"/>
        </w:numPr>
        <w:spacing w:line="360" w:lineRule="auto"/>
        <w:rPr>
          <w:rFonts w:cstheme="minorHAnsi"/>
          <w:b/>
          <w:bCs/>
        </w:rPr>
      </w:pPr>
      <w:r w:rsidRPr="00925B10">
        <w:rPr>
          <w:rFonts w:cstheme="minorHAnsi"/>
        </w:rPr>
        <w:t xml:space="preserve">JCVI recommended that expanding flu vaccination to secondary school pupils would be cost effective and provide further resilience to the NHS and social care services during the winter months. </w:t>
      </w:r>
      <w:r w:rsidR="00283110">
        <w:rPr>
          <w:rFonts w:cstheme="minorHAnsi"/>
        </w:rPr>
        <w:t xml:space="preserve">Primary school aged children have been offered the flu vaccine since </w:t>
      </w:r>
      <w:r w:rsidR="00262DF3">
        <w:rPr>
          <w:rFonts w:cstheme="minorHAnsi"/>
        </w:rPr>
        <w:t>201</w:t>
      </w:r>
      <w:r w:rsidR="00955ECF">
        <w:rPr>
          <w:rFonts w:cstheme="minorHAnsi"/>
        </w:rPr>
        <w:t>3</w:t>
      </w:r>
      <w:r w:rsidR="002E2601">
        <w:rPr>
          <w:rFonts w:cstheme="minorHAnsi"/>
        </w:rPr>
        <w:t xml:space="preserve"> </w:t>
      </w:r>
      <w:r w:rsidRPr="00925B10">
        <w:rPr>
          <w:rFonts w:cstheme="minorHAnsi"/>
        </w:rPr>
        <w:t xml:space="preserve">and from 2021/22, the programme was expanded to include all secondary school </w:t>
      </w:r>
      <w:r w:rsidR="00283110" w:rsidRPr="00925B10">
        <w:rPr>
          <w:rFonts w:cstheme="minorHAnsi"/>
        </w:rPr>
        <w:t>pupils</w:t>
      </w:r>
      <w:r w:rsidR="00283110">
        <w:rPr>
          <w:rFonts w:cstheme="minorHAnsi"/>
        </w:rPr>
        <w:t>.</w:t>
      </w:r>
    </w:p>
    <w:p w14:paraId="27612C3E" w14:textId="35AA821D" w:rsidR="00F95061" w:rsidRPr="002F01A1" w:rsidRDefault="00105E03" w:rsidP="00F17568">
      <w:pPr>
        <w:rPr>
          <w:rFonts w:asciiTheme="minorHAnsi" w:hAnsiTheme="minorHAnsi" w:cstheme="minorHAnsi"/>
          <w:b/>
          <w:bCs/>
        </w:rPr>
      </w:pPr>
      <w:r>
        <w:rPr>
          <w:rFonts w:asciiTheme="minorHAnsi" w:hAnsiTheme="minorHAnsi" w:cstheme="minorHAnsi"/>
          <w:b/>
          <w:bCs/>
        </w:rPr>
        <w:t>COVID-19</w:t>
      </w:r>
      <w:r w:rsidR="00F95061" w:rsidRPr="002F01A1">
        <w:rPr>
          <w:rFonts w:asciiTheme="minorHAnsi" w:hAnsiTheme="minorHAnsi" w:cstheme="minorHAnsi"/>
          <w:b/>
          <w:bCs/>
        </w:rPr>
        <w:t xml:space="preserve"> AND FLU</w:t>
      </w:r>
      <w:r w:rsidR="003A550E" w:rsidRPr="002F01A1">
        <w:rPr>
          <w:rFonts w:asciiTheme="minorHAnsi" w:hAnsiTheme="minorHAnsi" w:cstheme="minorHAnsi"/>
          <w:b/>
          <w:bCs/>
        </w:rPr>
        <w:t xml:space="preserve"> VACCINATION</w:t>
      </w:r>
      <w:r w:rsidR="00F95061" w:rsidRPr="002F01A1">
        <w:rPr>
          <w:rFonts w:asciiTheme="minorHAnsi" w:hAnsiTheme="minorHAnsi" w:cstheme="minorHAnsi"/>
          <w:b/>
          <w:bCs/>
        </w:rPr>
        <w:t xml:space="preserve"> CO-ADMINSTRATION</w:t>
      </w:r>
    </w:p>
    <w:p w14:paraId="7588B9C1" w14:textId="187EC02A" w:rsidR="00EF5EC3" w:rsidRPr="00EF5EC3" w:rsidRDefault="000E311F" w:rsidP="00F17568">
      <w:pPr>
        <w:pStyle w:val="ListParagraph"/>
        <w:numPr>
          <w:ilvl w:val="0"/>
          <w:numId w:val="4"/>
        </w:numPr>
        <w:spacing w:line="360" w:lineRule="auto"/>
        <w:rPr>
          <w:rStyle w:val="cf01"/>
          <w:rFonts w:asciiTheme="minorHAnsi" w:hAnsiTheme="minorHAnsi" w:cstheme="minorHAnsi"/>
          <w:sz w:val="22"/>
          <w:szCs w:val="22"/>
        </w:rPr>
      </w:pPr>
      <w:r w:rsidRPr="00EF5EC3">
        <w:rPr>
          <w:rStyle w:val="cf01"/>
          <w:rFonts w:asciiTheme="minorHAnsi" w:hAnsiTheme="minorHAnsi" w:cstheme="minorHAnsi"/>
          <w:sz w:val="22"/>
          <w:szCs w:val="22"/>
        </w:rPr>
        <w:t xml:space="preserve">The groups below are eligible for their flu and </w:t>
      </w:r>
      <w:r w:rsidR="000A76F1">
        <w:rPr>
          <w:rStyle w:val="cf01"/>
          <w:rFonts w:asciiTheme="minorHAnsi" w:hAnsiTheme="minorHAnsi" w:cstheme="minorHAnsi"/>
          <w:sz w:val="22"/>
          <w:szCs w:val="22"/>
        </w:rPr>
        <w:t>COVID-19</w:t>
      </w:r>
      <w:r w:rsidR="000A76F1" w:rsidRPr="00EF5EC3">
        <w:rPr>
          <w:rStyle w:val="cf01"/>
          <w:rFonts w:asciiTheme="minorHAnsi" w:hAnsiTheme="minorHAnsi" w:cstheme="minorHAnsi"/>
          <w:sz w:val="22"/>
          <w:szCs w:val="22"/>
        </w:rPr>
        <w:t xml:space="preserve"> </w:t>
      </w:r>
      <w:r w:rsidRPr="00EF5EC3">
        <w:rPr>
          <w:rStyle w:val="cf01"/>
          <w:rFonts w:asciiTheme="minorHAnsi" w:hAnsiTheme="minorHAnsi" w:cstheme="minorHAnsi"/>
          <w:sz w:val="22"/>
          <w:szCs w:val="22"/>
        </w:rPr>
        <w:t xml:space="preserve">vaccines this </w:t>
      </w:r>
      <w:proofErr w:type="gramStart"/>
      <w:r w:rsidRPr="00EF5EC3">
        <w:rPr>
          <w:rStyle w:val="cf01"/>
          <w:rFonts w:asciiTheme="minorHAnsi" w:hAnsiTheme="minorHAnsi" w:cstheme="minorHAnsi"/>
          <w:sz w:val="22"/>
          <w:szCs w:val="22"/>
        </w:rPr>
        <w:t>winter</w:t>
      </w:r>
      <w:proofErr w:type="gramEnd"/>
    </w:p>
    <w:p w14:paraId="356E222D" w14:textId="38AA3A3B" w:rsidR="00F95061" w:rsidRPr="00925B10" w:rsidRDefault="00F95061" w:rsidP="00F17568">
      <w:pPr>
        <w:pStyle w:val="ListParagraph"/>
        <w:numPr>
          <w:ilvl w:val="1"/>
          <w:numId w:val="1"/>
        </w:numPr>
        <w:spacing w:line="360" w:lineRule="auto"/>
        <w:rPr>
          <w:rFonts w:cstheme="minorHAnsi"/>
        </w:rPr>
      </w:pPr>
      <w:r w:rsidRPr="00925B10">
        <w:rPr>
          <w:rFonts w:cstheme="minorHAnsi"/>
        </w:rPr>
        <w:t>Frontline health and social care workers (appointments begin 4 Sept</w:t>
      </w:r>
      <w:r w:rsidR="004A6566">
        <w:rPr>
          <w:rFonts w:cstheme="minorHAnsi"/>
        </w:rPr>
        <w:t xml:space="preserve"> for this group</w:t>
      </w:r>
      <w:r w:rsidRPr="00925B10">
        <w:rPr>
          <w:rFonts w:cstheme="minorHAnsi"/>
        </w:rPr>
        <w:t>)</w:t>
      </w:r>
    </w:p>
    <w:p w14:paraId="5D21F88E" w14:textId="77777777" w:rsidR="00F95061" w:rsidRPr="00925B10" w:rsidRDefault="00F95061" w:rsidP="00F17568">
      <w:pPr>
        <w:pStyle w:val="ListParagraph"/>
        <w:numPr>
          <w:ilvl w:val="1"/>
          <w:numId w:val="1"/>
        </w:numPr>
        <w:spacing w:line="360" w:lineRule="auto"/>
        <w:rPr>
          <w:rFonts w:cstheme="minorHAnsi"/>
        </w:rPr>
      </w:pPr>
      <w:r w:rsidRPr="00925B10">
        <w:rPr>
          <w:rFonts w:cstheme="minorHAnsi"/>
        </w:rPr>
        <w:t xml:space="preserve">Residents and staff in care homes for older adults </w:t>
      </w:r>
    </w:p>
    <w:p w14:paraId="7B49421D" w14:textId="77777777" w:rsidR="00F95061" w:rsidRPr="00925B10" w:rsidRDefault="00F95061" w:rsidP="00F17568">
      <w:pPr>
        <w:pStyle w:val="ListParagraph"/>
        <w:numPr>
          <w:ilvl w:val="1"/>
          <w:numId w:val="1"/>
        </w:numPr>
        <w:spacing w:line="360" w:lineRule="auto"/>
        <w:rPr>
          <w:rFonts w:cstheme="minorHAnsi"/>
        </w:rPr>
      </w:pPr>
      <w:r w:rsidRPr="00925B10">
        <w:rPr>
          <w:rFonts w:cstheme="minorHAnsi"/>
        </w:rPr>
        <w:t>Those aged 65 and over</w:t>
      </w:r>
    </w:p>
    <w:p w14:paraId="447A4D45" w14:textId="2075B47E" w:rsidR="00F95061" w:rsidRPr="00925B10" w:rsidRDefault="00F95061" w:rsidP="00F17568">
      <w:pPr>
        <w:pStyle w:val="ListParagraph"/>
        <w:numPr>
          <w:ilvl w:val="1"/>
          <w:numId w:val="1"/>
        </w:numPr>
        <w:spacing w:line="360" w:lineRule="auto"/>
        <w:rPr>
          <w:rFonts w:cstheme="minorHAnsi"/>
        </w:rPr>
      </w:pPr>
      <w:r w:rsidRPr="00925B10">
        <w:rPr>
          <w:rFonts w:cstheme="minorHAnsi"/>
        </w:rPr>
        <w:t xml:space="preserve">Those aged 6 months to 64 years of age who are at higher clinical risk </w:t>
      </w:r>
      <w:r w:rsidR="002E2601">
        <w:rPr>
          <w:rFonts w:cstheme="minorHAnsi"/>
        </w:rPr>
        <w:t>from</w:t>
      </w:r>
      <w:r w:rsidR="002E2601" w:rsidRPr="00925B10">
        <w:rPr>
          <w:rFonts w:cstheme="minorHAnsi"/>
        </w:rPr>
        <w:t xml:space="preserve"> </w:t>
      </w:r>
      <w:r w:rsidR="00105E03">
        <w:rPr>
          <w:rFonts w:cstheme="minorHAnsi"/>
        </w:rPr>
        <w:t>COVID-19</w:t>
      </w:r>
      <w:r w:rsidR="002E2601" w:rsidRPr="00925B10">
        <w:rPr>
          <w:rFonts w:cstheme="minorHAnsi"/>
        </w:rPr>
        <w:t xml:space="preserve"> </w:t>
      </w:r>
    </w:p>
    <w:p w14:paraId="22F317ED" w14:textId="11AAF004" w:rsidR="00F95061" w:rsidRPr="00925B10" w:rsidRDefault="00F95061" w:rsidP="00F17568">
      <w:pPr>
        <w:pStyle w:val="ListParagraph"/>
        <w:numPr>
          <w:ilvl w:val="1"/>
          <w:numId w:val="1"/>
        </w:numPr>
        <w:spacing w:line="360" w:lineRule="auto"/>
        <w:rPr>
          <w:rFonts w:cstheme="minorHAnsi"/>
        </w:rPr>
      </w:pPr>
      <w:r w:rsidRPr="00925B10">
        <w:rPr>
          <w:rFonts w:cstheme="minorHAnsi"/>
        </w:rPr>
        <w:t>Pregnant women</w:t>
      </w:r>
      <w:r w:rsidR="00681414">
        <w:rPr>
          <w:rFonts w:cstheme="minorHAnsi"/>
        </w:rPr>
        <w:t xml:space="preserve"> </w:t>
      </w:r>
    </w:p>
    <w:p w14:paraId="62E999FD" w14:textId="77777777" w:rsidR="00F95061" w:rsidRPr="00925B10" w:rsidRDefault="00F95061" w:rsidP="00F17568">
      <w:pPr>
        <w:pStyle w:val="ListParagraph"/>
        <w:numPr>
          <w:ilvl w:val="1"/>
          <w:numId w:val="1"/>
        </w:numPr>
        <w:spacing w:line="360" w:lineRule="auto"/>
        <w:rPr>
          <w:rFonts w:cstheme="minorHAnsi"/>
        </w:rPr>
      </w:pPr>
      <w:r w:rsidRPr="00925B10">
        <w:rPr>
          <w:rFonts w:cstheme="minorHAnsi"/>
        </w:rPr>
        <w:t xml:space="preserve">Carers aged 16-64 </w:t>
      </w:r>
    </w:p>
    <w:p w14:paraId="36C57646" w14:textId="77777777" w:rsidR="00F95061" w:rsidRPr="000B4D1F" w:rsidRDefault="00F95061" w:rsidP="00F17568">
      <w:pPr>
        <w:pStyle w:val="ListParagraph"/>
        <w:numPr>
          <w:ilvl w:val="1"/>
          <w:numId w:val="1"/>
        </w:numPr>
        <w:spacing w:line="360" w:lineRule="auto"/>
        <w:rPr>
          <w:rFonts w:cstheme="minorHAnsi"/>
        </w:rPr>
      </w:pPr>
      <w:r w:rsidRPr="000B4D1F">
        <w:rPr>
          <w:rFonts w:cstheme="minorHAnsi"/>
        </w:rPr>
        <w:t>Household contacts of those with a weakened immune system aged 12-64</w:t>
      </w:r>
    </w:p>
    <w:p w14:paraId="27BFEA74" w14:textId="01EB0774" w:rsidR="0021456D" w:rsidRPr="0021456D" w:rsidRDefault="0021456D" w:rsidP="00F17568">
      <w:pPr>
        <w:pStyle w:val="ListParagraph"/>
        <w:numPr>
          <w:ilvl w:val="0"/>
          <w:numId w:val="1"/>
        </w:numPr>
        <w:spacing w:line="360" w:lineRule="auto"/>
        <w:rPr>
          <w:rFonts w:cstheme="minorHAnsi"/>
        </w:rPr>
      </w:pPr>
      <w:r w:rsidRPr="00925B10">
        <w:rPr>
          <w:rFonts w:cstheme="minorHAnsi"/>
        </w:rPr>
        <w:lastRenderedPageBreak/>
        <w:t xml:space="preserve">Getting vaccinated is the safest and most effective way to protect yourself against viruses circulating this winter. </w:t>
      </w:r>
    </w:p>
    <w:p w14:paraId="4F11673D" w14:textId="16965687" w:rsidR="00F95061" w:rsidRPr="00F17568" w:rsidRDefault="00F95061" w:rsidP="00F17568">
      <w:pPr>
        <w:pStyle w:val="ListParagraph"/>
        <w:numPr>
          <w:ilvl w:val="0"/>
          <w:numId w:val="1"/>
        </w:numPr>
        <w:spacing w:line="360" w:lineRule="auto"/>
        <w:rPr>
          <w:rFonts w:cstheme="minorHAnsi"/>
        </w:rPr>
      </w:pPr>
      <w:r w:rsidRPr="000B4D1F">
        <w:rPr>
          <w:rFonts w:cstheme="minorHAnsi"/>
        </w:rPr>
        <w:t xml:space="preserve">To optimise an individual’s protection over the winter months and alleviate pressures on the NHS, the winter programme will aim to complete </w:t>
      </w:r>
      <w:r w:rsidR="004A6566">
        <w:rPr>
          <w:rFonts w:cstheme="minorHAnsi"/>
        </w:rPr>
        <w:t xml:space="preserve">most </w:t>
      </w:r>
      <w:r w:rsidRPr="000B4D1F">
        <w:rPr>
          <w:rFonts w:cstheme="minorHAnsi"/>
        </w:rPr>
        <w:t xml:space="preserve">vaccinations by early December, but the programme will run until </w:t>
      </w:r>
      <w:r w:rsidR="00552B1A">
        <w:rPr>
          <w:rFonts w:cstheme="minorHAnsi"/>
        </w:rPr>
        <w:t>3</w:t>
      </w:r>
      <w:r w:rsidR="00802264">
        <w:rPr>
          <w:rFonts w:cstheme="minorHAnsi"/>
        </w:rPr>
        <w:t>1</w:t>
      </w:r>
      <w:r w:rsidR="00552B1A">
        <w:rPr>
          <w:rFonts w:cstheme="minorHAnsi"/>
        </w:rPr>
        <w:t xml:space="preserve"> </w:t>
      </w:r>
      <w:r w:rsidRPr="000B4D1F">
        <w:rPr>
          <w:rFonts w:cstheme="minorHAnsi"/>
        </w:rPr>
        <w:t xml:space="preserve">March 2024. </w:t>
      </w:r>
    </w:p>
    <w:p w14:paraId="69B27AD4" w14:textId="28D4DF44" w:rsidR="00F95061" w:rsidRPr="000B4D1F" w:rsidRDefault="00F95061" w:rsidP="00F17568">
      <w:pPr>
        <w:pStyle w:val="ListParagraph"/>
        <w:numPr>
          <w:ilvl w:val="0"/>
          <w:numId w:val="1"/>
        </w:numPr>
        <w:spacing w:line="360" w:lineRule="auto"/>
        <w:rPr>
          <w:rFonts w:cstheme="minorHAnsi"/>
        </w:rPr>
      </w:pPr>
      <w:r w:rsidRPr="000B4D1F">
        <w:rPr>
          <w:rFonts w:cstheme="minorHAnsi"/>
        </w:rPr>
        <w:t xml:space="preserve">Protection from the </w:t>
      </w:r>
      <w:r w:rsidR="00105E03">
        <w:rPr>
          <w:rFonts w:cstheme="minorHAnsi"/>
        </w:rPr>
        <w:t>COVID-19</w:t>
      </w:r>
      <w:r w:rsidRPr="000B4D1F">
        <w:rPr>
          <w:rFonts w:cstheme="minorHAnsi"/>
        </w:rPr>
        <w:t xml:space="preserve"> vaccines does not stop after 3 months, </w:t>
      </w:r>
      <w:r>
        <w:rPr>
          <w:rFonts w:cstheme="minorHAnsi"/>
        </w:rPr>
        <w:t xml:space="preserve">but </w:t>
      </w:r>
      <w:r w:rsidRPr="000B4D1F">
        <w:rPr>
          <w:rFonts w:cstheme="minorHAnsi"/>
        </w:rPr>
        <w:t xml:space="preserve">slowly starts to </w:t>
      </w:r>
      <w:r w:rsidR="002E2601">
        <w:rPr>
          <w:rFonts w:cstheme="minorHAnsi"/>
        </w:rPr>
        <w:t>fade</w:t>
      </w:r>
      <w:r w:rsidRPr="000B4D1F">
        <w:rPr>
          <w:rFonts w:cstheme="minorHAnsi"/>
        </w:rPr>
        <w:t xml:space="preserve">. </w:t>
      </w:r>
    </w:p>
    <w:p w14:paraId="4C0BD8C7" w14:textId="4B46B3BF" w:rsidR="002F01A1" w:rsidRDefault="00F95061" w:rsidP="00F17568">
      <w:pPr>
        <w:pStyle w:val="ListParagraph"/>
        <w:numPr>
          <w:ilvl w:val="0"/>
          <w:numId w:val="1"/>
        </w:numPr>
        <w:spacing w:line="360" w:lineRule="auto"/>
        <w:rPr>
          <w:rFonts w:cstheme="minorHAnsi"/>
        </w:rPr>
      </w:pPr>
      <w:r w:rsidRPr="00925B10">
        <w:rPr>
          <w:rFonts w:cstheme="minorHAnsi"/>
        </w:rPr>
        <w:t>During the height of the pandemic, invitations were sent by 1</w:t>
      </w:r>
      <w:r w:rsidRPr="000B4D1F">
        <w:rPr>
          <w:rFonts w:cstheme="minorHAnsi"/>
          <w:vertAlign w:val="superscript"/>
        </w:rPr>
        <w:t>st</w:t>
      </w:r>
      <w:r w:rsidRPr="00925B10">
        <w:rPr>
          <w:rFonts w:cstheme="minorHAnsi"/>
        </w:rPr>
        <w:t xml:space="preserve"> Class blue envelopes. As we move to pandemic recovery, </w:t>
      </w:r>
      <w:r w:rsidRPr="000B4D1F">
        <w:rPr>
          <w:rFonts w:cstheme="minorHAnsi"/>
        </w:rPr>
        <w:t>the vaccination programme is returning to the use of 2</w:t>
      </w:r>
      <w:r w:rsidRPr="000B4D1F">
        <w:rPr>
          <w:rFonts w:cstheme="minorHAnsi"/>
          <w:vertAlign w:val="superscript"/>
        </w:rPr>
        <w:t>nd</w:t>
      </w:r>
      <w:r w:rsidRPr="000B4D1F">
        <w:rPr>
          <w:rFonts w:cstheme="minorHAnsi"/>
        </w:rPr>
        <w:t xml:space="preserve"> Class white envelopes this year, clearly marked from NHS Scotland.</w:t>
      </w:r>
    </w:p>
    <w:p w14:paraId="6AFCC8B6" w14:textId="20713063" w:rsidR="00D94276" w:rsidRPr="002F01A1" w:rsidRDefault="00D94276" w:rsidP="00F17568">
      <w:pPr>
        <w:pStyle w:val="ListParagraph"/>
        <w:numPr>
          <w:ilvl w:val="0"/>
          <w:numId w:val="1"/>
        </w:numPr>
        <w:spacing w:line="360" w:lineRule="auto"/>
        <w:rPr>
          <w:rFonts w:cstheme="minorHAnsi"/>
        </w:rPr>
      </w:pPr>
      <w:r w:rsidRPr="002F01A1">
        <w:rPr>
          <w:rFonts w:cstheme="minorHAnsi"/>
        </w:rPr>
        <w:t xml:space="preserve">NHS Scotland encourages people </w:t>
      </w:r>
      <w:r w:rsidR="00063B0F" w:rsidRPr="002F01A1">
        <w:rPr>
          <w:rFonts w:cstheme="minorHAnsi"/>
        </w:rPr>
        <w:t xml:space="preserve">(aged 12 and over) </w:t>
      </w:r>
      <w:r w:rsidRPr="002F01A1">
        <w:rPr>
          <w:rFonts w:cstheme="minorHAnsi"/>
        </w:rPr>
        <w:t xml:space="preserve">to opt to receive information about their flu and </w:t>
      </w:r>
      <w:r w:rsidR="00105E03">
        <w:rPr>
          <w:rFonts w:cstheme="minorHAnsi"/>
        </w:rPr>
        <w:t>COVID-19</w:t>
      </w:r>
      <w:r w:rsidRPr="002F01A1">
        <w:rPr>
          <w:rFonts w:cstheme="minorHAnsi"/>
        </w:rPr>
        <w:t xml:space="preserve"> vaccines by email or text in future. This allows us to send you helpful reminders and updates about your appointment and ensures NHS funds are directed to where they’re needed most</w:t>
      </w:r>
      <w:r w:rsidR="002D4DC9" w:rsidRPr="002F01A1">
        <w:rPr>
          <w:rFonts w:cstheme="minorHAnsi"/>
        </w:rPr>
        <w:t>; a</w:t>
      </w:r>
      <w:r w:rsidRPr="002F01A1">
        <w:rPr>
          <w:rFonts w:cstheme="minorHAnsi"/>
        </w:rPr>
        <w:t>nd it’s better for the environment too. You can update your communications preferences on the online booking portal (log in details will be provided on letters)</w:t>
      </w:r>
    </w:p>
    <w:p w14:paraId="66E46FDA" w14:textId="017F03CA" w:rsidR="00F95061" w:rsidRPr="00925B10" w:rsidRDefault="00F95061" w:rsidP="00F17568">
      <w:pPr>
        <w:pStyle w:val="ListParagraph"/>
        <w:numPr>
          <w:ilvl w:val="0"/>
          <w:numId w:val="1"/>
        </w:numPr>
        <w:spacing w:line="360" w:lineRule="auto"/>
        <w:rPr>
          <w:rFonts w:cstheme="minorHAnsi"/>
        </w:rPr>
      </w:pPr>
      <w:r w:rsidRPr="00925B10">
        <w:rPr>
          <w:rFonts w:cstheme="minorHAnsi"/>
        </w:rPr>
        <w:t xml:space="preserve">Scotland’s vaccination programme has always offered vaccinations in the safest and most effective way possible. Evidence shows that administration of both vaccines together is a safe and efficient way to deliver maximum protection over winter months. Last winter, over 89% of </w:t>
      </w:r>
      <w:r w:rsidR="00105E03">
        <w:rPr>
          <w:rFonts w:cstheme="minorHAnsi"/>
        </w:rPr>
        <w:t>COVID-19</w:t>
      </w:r>
      <w:r w:rsidRPr="00925B10">
        <w:rPr>
          <w:rFonts w:cstheme="minorHAnsi"/>
        </w:rPr>
        <w:t xml:space="preserve"> and flu vaccines were co-administered.</w:t>
      </w:r>
    </w:p>
    <w:p w14:paraId="64A3D8EE" w14:textId="405045CC" w:rsidR="00F95061" w:rsidRPr="00C276B6" w:rsidRDefault="00F95061" w:rsidP="00F17568">
      <w:pPr>
        <w:pStyle w:val="ListParagraph"/>
        <w:numPr>
          <w:ilvl w:val="0"/>
          <w:numId w:val="1"/>
        </w:numPr>
        <w:spacing w:line="360" w:lineRule="auto"/>
        <w:rPr>
          <w:rFonts w:cstheme="minorHAnsi"/>
        </w:rPr>
      </w:pPr>
      <w:r w:rsidRPr="00C276B6">
        <w:rPr>
          <w:rFonts w:cstheme="minorHAnsi"/>
        </w:rPr>
        <w:t xml:space="preserve">Children </w:t>
      </w:r>
      <w:r w:rsidR="00063B0F">
        <w:rPr>
          <w:rFonts w:cstheme="minorHAnsi"/>
        </w:rPr>
        <w:t>aged</w:t>
      </w:r>
      <w:r w:rsidRPr="00C276B6">
        <w:rPr>
          <w:rFonts w:cstheme="minorHAnsi"/>
        </w:rPr>
        <w:t xml:space="preserve"> 6 months-4 years who are at higher clinical risk of </w:t>
      </w:r>
      <w:r w:rsidR="00105E03">
        <w:rPr>
          <w:rFonts w:cstheme="minorHAnsi"/>
        </w:rPr>
        <w:t>COVID-19</w:t>
      </w:r>
      <w:r w:rsidR="00063B0F">
        <w:rPr>
          <w:rFonts w:cstheme="minorHAnsi"/>
        </w:rPr>
        <w:t xml:space="preserve"> </w:t>
      </w:r>
      <w:r w:rsidRPr="00C276B6">
        <w:rPr>
          <w:rFonts w:cstheme="minorHAnsi"/>
        </w:rPr>
        <w:t xml:space="preserve">are eligible for a vaccine this winter. Your baby must turn 6 months before 01 September 2023 to be eligible. </w:t>
      </w:r>
    </w:p>
    <w:p w14:paraId="7CC62163" w14:textId="14B4094A" w:rsidR="00F95061" w:rsidRPr="00C276B6" w:rsidRDefault="00F95061" w:rsidP="00F17568">
      <w:pPr>
        <w:pStyle w:val="ListParagraph"/>
        <w:numPr>
          <w:ilvl w:val="0"/>
          <w:numId w:val="1"/>
        </w:numPr>
        <w:spacing w:line="360" w:lineRule="auto"/>
        <w:rPr>
          <w:rFonts w:cstheme="minorHAnsi"/>
        </w:rPr>
      </w:pPr>
      <w:r w:rsidRPr="00C276B6">
        <w:rPr>
          <w:rFonts w:cstheme="minorHAnsi"/>
        </w:rPr>
        <w:t xml:space="preserve">Children aged 5-15 years old who are at higher clinical risk of </w:t>
      </w:r>
      <w:r w:rsidR="00105E03">
        <w:rPr>
          <w:rFonts w:cstheme="minorHAnsi"/>
        </w:rPr>
        <w:t>COVID-19</w:t>
      </w:r>
      <w:r w:rsidRPr="00C276B6">
        <w:rPr>
          <w:rFonts w:cstheme="minorHAnsi"/>
        </w:rPr>
        <w:t xml:space="preserve">, or household contacts </w:t>
      </w:r>
      <w:r w:rsidR="0052661F">
        <w:rPr>
          <w:rFonts w:cstheme="minorHAnsi"/>
        </w:rPr>
        <w:t xml:space="preserve">(12+) </w:t>
      </w:r>
      <w:r w:rsidRPr="00C276B6">
        <w:rPr>
          <w:rFonts w:cstheme="minorHAnsi"/>
        </w:rPr>
        <w:t xml:space="preserve">of someone at risk are eligible for a </w:t>
      </w:r>
      <w:r w:rsidR="00105E03">
        <w:rPr>
          <w:rFonts w:cstheme="minorHAnsi"/>
        </w:rPr>
        <w:t>COVID-19</w:t>
      </w:r>
      <w:r w:rsidR="00D94276" w:rsidRPr="00C276B6">
        <w:rPr>
          <w:rFonts w:cstheme="minorHAnsi"/>
        </w:rPr>
        <w:t xml:space="preserve"> </w:t>
      </w:r>
      <w:r w:rsidRPr="00C276B6">
        <w:rPr>
          <w:rFonts w:cstheme="minorHAnsi"/>
        </w:rPr>
        <w:t xml:space="preserve">vaccine this winter. Your child must turn 5 before 01 September 2023 to be eligible. </w:t>
      </w:r>
    </w:p>
    <w:p w14:paraId="2233A190" w14:textId="77777777" w:rsidR="00F17568" w:rsidRDefault="00F95061" w:rsidP="00F17568">
      <w:pPr>
        <w:pStyle w:val="ListParagraph"/>
        <w:numPr>
          <w:ilvl w:val="0"/>
          <w:numId w:val="1"/>
        </w:numPr>
        <w:spacing w:line="360" w:lineRule="auto"/>
        <w:rPr>
          <w:rFonts w:cstheme="minorHAnsi"/>
        </w:rPr>
      </w:pPr>
      <w:r w:rsidRPr="00925B10">
        <w:rPr>
          <w:rFonts w:cstheme="minorHAnsi"/>
        </w:rPr>
        <w:t xml:space="preserve">For those eligible, please look out </w:t>
      </w:r>
      <w:r w:rsidR="00D94276">
        <w:rPr>
          <w:rFonts w:cstheme="minorHAnsi"/>
        </w:rPr>
        <w:t xml:space="preserve">for a letter in a white NHS Scotland branded envelope, </w:t>
      </w:r>
      <w:proofErr w:type="gramStart"/>
      <w:r w:rsidR="00D94276">
        <w:rPr>
          <w:rFonts w:cstheme="minorHAnsi"/>
        </w:rPr>
        <w:t>text</w:t>
      </w:r>
      <w:proofErr w:type="gramEnd"/>
      <w:r w:rsidR="00D94276">
        <w:rPr>
          <w:rFonts w:cstheme="minorHAnsi"/>
        </w:rPr>
        <w:t xml:space="preserve"> or email with details about your appointment</w:t>
      </w:r>
      <w:r w:rsidR="00B707FF">
        <w:rPr>
          <w:rFonts w:cstheme="minorHAnsi"/>
        </w:rPr>
        <w:t xml:space="preserve"> or </w:t>
      </w:r>
      <w:r w:rsidR="00063B0F">
        <w:rPr>
          <w:rFonts w:cstheme="minorHAnsi"/>
        </w:rPr>
        <w:t xml:space="preserve">how to </w:t>
      </w:r>
      <w:r w:rsidR="00B707FF">
        <w:rPr>
          <w:rFonts w:cstheme="minorHAnsi"/>
        </w:rPr>
        <w:t>arrange one</w:t>
      </w:r>
      <w:r w:rsidR="00D94276">
        <w:rPr>
          <w:rFonts w:cstheme="minorHAnsi"/>
        </w:rPr>
        <w:t>.  P</w:t>
      </w:r>
      <w:r w:rsidRPr="00925B10">
        <w:rPr>
          <w:rFonts w:cstheme="minorHAnsi"/>
        </w:rPr>
        <w:t>lease attend your vaccination appointment to help NHS Scotland offer vaccines to everyone eligible in a timely way.</w:t>
      </w:r>
    </w:p>
    <w:p w14:paraId="77ED9274" w14:textId="77777777" w:rsidR="00276615" w:rsidRPr="00FE75A0" w:rsidRDefault="00276615" w:rsidP="00276615">
      <w:pPr>
        <w:rPr>
          <w:rFonts w:ascii="Calibri" w:eastAsia="Times New Roman" w:hAnsi="Calibri" w:cs="Calibri"/>
          <w:b/>
          <w:bCs/>
        </w:rPr>
      </w:pPr>
      <w:r w:rsidRPr="00FE75A0">
        <w:rPr>
          <w:rFonts w:ascii="Calibri" w:eastAsia="Times New Roman" w:hAnsi="Calibri" w:cs="Calibri"/>
          <w:b/>
          <w:bCs/>
        </w:rPr>
        <w:t xml:space="preserve">THOSE ELIGIBLE FOR A WINTER 2023 VACCINATION </w:t>
      </w:r>
    </w:p>
    <w:p w14:paraId="70187748" w14:textId="77777777" w:rsidR="00276615" w:rsidRPr="00FE75A0" w:rsidRDefault="00276615" w:rsidP="00276615">
      <w:pPr>
        <w:pStyle w:val="ListParagraph"/>
        <w:numPr>
          <w:ilvl w:val="0"/>
          <w:numId w:val="6"/>
        </w:numPr>
        <w:spacing w:line="360" w:lineRule="auto"/>
        <w:contextualSpacing w:val="0"/>
        <w:rPr>
          <w:rFonts w:cstheme="minorHAnsi"/>
        </w:rPr>
      </w:pPr>
      <w:r w:rsidRPr="00FE75A0">
        <w:t xml:space="preserve">More information is available on </w:t>
      </w:r>
      <w:hyperlink r:id="rId10" w:history="1">
        <w:r w:rsidRPr="00FE75A0">
          <w:rPr>
            <w:rStyle w:val="Hyperlink"/>
          </w:rPr>
          <w:t>Winter vaccines | NHS inform</w:t>
        </w:r>
      </w:hyperlink>
      <w:r w:rsidRPr="00FE75A0">
        <w:t xml:space="preserve"> including a self-help guide that helps citizens to </w:t>
      </w:r>
      <w:r w:rsidRPr="00FE75A0">
        <w:rPr>
          <w:color w:val="000000"/>
          <w:shd w:val="clear" w:color="auto" w:fill="F0F4F5"/>
        </w:rPr>
        <w:t>find out about the vaccines you may be eligible for, and how you’ll be offered them.</w:t>
      </w:r>
    </w:p>
    <w:p w14:paraId="75A4EAD5" w14:textId="77777777" w:rsidR="00276615" w:rsidRPr="00FE75A0" w:rsidRDefault="00276615" w:rsidP="00276615">
      <w:pPr>
        <w:pStyle w:val="ListParagraph"/>
        <w:numPr>
          <w:ilvl w:val="0"/>
          <w:numId w:val="6"/>
        </w:numPr>
        <w:spacing w:line="360" w:lineRule="auto"/>
        <w:contextualSpacing w:val="0"/>
        <w:rPr>
          <w:rFonts w:cstheme="minorHAnsi"/>
        </w:rPr>
      </w:pPr>
      <w:r w:rsidRPr="00FE75A0">
        <w:rPr>
          <w:rFonts w:ascii="Calibri" w:eastAsia="Times New Roman" w:hAnsi="Calibri" w:cs="Calibri"/>
        </w:rPr>
        <w:lastRenderedPageBreak/>
        <w:t xml:space="preserve">You will receive an invite or a prompt to book your winter vaccines (COVID-19 and flu) shortly. </w:t>
      </w:r>
      <w:r w:rsidRPr="00FE75A0">
        <w:rPr>
          <w:rFonts w:eastAsia="Times New Roman" w:cstheme="minorHAnsi"/>
        </w:rPr>
        <w:t xml:space="preserve">Please wait to be contacted. </w:t>
      </w:r>
    </w:p>
    <w:p w14:paraId="52D1D9F3" w14:textId="77777777" w:rsidR="00276615" w:rsidRPr="00FE75A0" w:rsidRDefault="00276615" w:rsidP="00276615">
      <w:pPr>
        <w:pStyle w:val="ListParagraph"/>
        <w:numPr>
          <w:ilvl w:val="0"/>
          <w:numId w:val="6"/>
        </w:numPr>
        <w:spacing w:line="360" w:lineRule="auto"/>
        <w:ind w:left="714" w:hanging="357"/>
        <w:contextualSpacing w:val="0"/>
        <w:rPr>
          <w:rFonts w:cstheme="minorHAnsi"/>
        </w:rPr>
      </w:pPr>
      <w:r w:rsidRPr="00FE75A0">
        <w:rPr>
          <w:rFonts w:cstheme="minorHAnsi"/>
          <w:color w:val="333333"/>
          <w:shd w:val="clear" w:color="auto" w:fill="FFFFFF"/>
        </w:rPr>
        <w:t>People should wait for NHS Scotland to contact them with details of their appointment, or prompt to book. Depending on their selected communication preferences, this will be by email, text, or by post in a white, NHS Scotland branded envelope, which replaces the blue envelopes used previously.</w:t>
      </w:r>
    </w:p>
    <w:p w14:paraId="57A320C2" w14:textId="77777777" w:rsidR="00276615" w:rsidRPr="00FE75A0" w:rsidRDefault="00276615" w:rsidP="00276615">
      <w:pPr>
        <w:pStyle w:val="ListParagraph"/>
        <w:numPr>
          <w:ilvl w:val="0"/>
          <w:numId w:val="6"/>
        </w:numPr>
        <w:spacing w:line="360" w:lineRule="auto"/>
        <w:ind w:left="714" w:hanging="357"/>
        <w:contextualSpacing w:val="0"/>
        <w:rPr>
          <w:rFonts w:eastAsia="Times New Roman" w:cstheme="minorHAnsi"/>
          <w:lang w:eastAsia="en-GB"/>
        </w:rPr>
      </w:pPr>
      <w:r w:rsidRPr="00FE75A0">
        <w:rPr>
          <w:rFonts w:eastAsia="Times New Roman" w:cstheme="minorHAnsi"/>
          <w:color w:val="000000"/>
        </w:rPr>
        <w:t>You can </w:t>
      </w:r>
      <w:hyperlink r:id="rId11" w:tooltip="Rearrange or opt-out of your vaccination appointment" w:history="1">
        <w:r w:rsidRPr="00FE75A0">
          <w:rPr>
            <w:rStyle w:val="Hyperlink"/>
            <w:rFonts w:eastAsia="Times New Roman" w:cstheme="minorHAnsi"/>
            <w:color w:val="03759B"/>
          </w:rPr>
          <w:t>rearrange your appointment</w:t>
        </w:r>
      </w:hyperlink>
      <w:r w:rsidRPr="00FE75A0">
        <w:rPr>
          <w:rFonts w:eastAsia="Times New Roman" w:cstheme="minorHAnsi"/>
          <w:color w:val="000000"/>
        </w:rPr>
        <w:t xml:space="preserve"> if the time or day you’ve been given doesn't suit you.  </w:t>
      </w:r>
      <w:r w:rsidRPr="00FE75A0">
        <w:rPr>
          <w:rFonts w:eastAsia="Times New Roman" w:cstheme="minorHAnsi"/>
          <w:lang w:eastAsia="en-GB"/>
        </w:rPr>
        <w:t>There are evening and weekend vaccination clinics available too. If it’s more convenient, you can book or reschedule your appointment to a vaccination clinic closer to where you work or somewhere you visit regularly. </w:t>
      </w:r>
    </w:p>
    <w:p w14:paraId="282C9861" w14:textId="77777777" w:rsidR="00276615" w:rsidRPr="00FE75A0" w:rsidRDefault="00276615" w:rsidP="00276615">
      <w:pPr>
        <w:numPr>
          <w:ilvl w:val="0"/>
          <w:numId w:val="6"/>
        </w:numPr>
        <w:shd w:val="clear" w:color="auto" w:fill="FFFFFF"/>
        <w:ind w:left="714" w:hanging="357"/>
        <w:rPr>
          <w:rFonts w:asciiTheme="minorHAnsi" w:eastAsia="Times New Roman" w:hAnsiTheme="minorHAnsi" w:cstheme="minorHAnsi"/>
          <w:color w:val="000000"/>
          <w:sz w:val="22"/>
          <w:lang w:eastAsia="en-GB"/>
          <w14:ligatures w14:val="none"/>
        </w:rPr>
      </w:pPr>
      <w:r w:rsidRPr="00FE75A0">
        <w:rPr>
          <w:rFonts w:asciiTheme="minorHAnsi" w:eastAsia="Times New Roman" w:hAnsiTheme="minorHAnsi" w:cstheme="minorHAnsi"/>
          <w:color w:val="000000"/>
          <w:sz w:val="22"/>
          <w:lang w:eastAsia="en-GB"/>
          <w14:ligatures w14:val="none"/>
        </w:rPr>
        <w:t>If you're trying to rearrange your appointment online and there are no vaccination appointments available, please check again later. The national vaccination helpline will be unable to offer alternative appointments as they use the same online booking system. </w:t>
      </w:r>
    </w:p>
    <w:p w14:paraId="48707981" w14:textId="5F372832" w:rsidR="00793D3D" w:rsidRPr="00FE75A0" w:rsidRDefault="00793D3D" w:rsidP="00F17568">
      <w:pPr>
        <w:rPr>
          <w:rFonts w:asciiTheme="minorHAnsi" w:hAnsiTheme="minorHAnsi" w:cstheme="minorHAnsi"/>
        </w:rPr>
      </w:pPr>
      <w:r w:rsidRPr="00FE75A0">
        <w:rPr>
          <w:rFonts w:asciiTheme="minorHAnsi" w:hAnsiTheme="minorHAnsi" w:cstheme="minorHAnsi"/>
          <w:b/>
          <w:bCs/>
        </w:rPr>
        <w:t>HEALTH AND SOCIAL CARE WORKERS</w:t>
      </w:r>
    </w:p>
    <w:p w14:paraId="40E33853" w14:textId="620DE83E" w:rsidR="00E172C4" w:rsidRPr="00FE75A0" w:rsidRDefault="00A00004" w:rsidP="00F17568">
      <w:pPr>
        <w:rPr>
          <w:rFonts w:asciiTheme="minorHAnsi" w:hAnsiTheme="minorHAnsi" w:cstheme="minorHAnsi"/>
          <w:sz w:val="22"/>
        </w:rPr>
      </w:pPr>
      <w:r w:rsidRPr="00FE75A0">
        <w:rPr>
          <w:rFonts w:asciiTheme="minorHAnsi" w:hAnsiTheme="minorHAnsi" w:cstheme="minorHAnsi"/>
          <w:sz w:val="22"/>
        </w:rPr>
        <w:t>Frontline HSCWs are eligible for both flu and COVID-19 vaccinations this winter. In line with the JCVI advice and the Green Book definitions, we continue to offer vaccination to frontline HSCWs workers to protect health services from staff absences due to COVID-19 during the winter months. Information regarding definitions of frontline HSCWs can be found on page 21 of the Green Book. Further detail about who is eligible for vaccination as part of this group has been sent to Health Boards</w:t>
      </w:r>
    </w:p>
    <w:p w14:paraId="2C2D4A6C" w14:textId="4A9389CF" w:rsidR="00E172C4" w:rsidRPr="00FE75A0" w:rsidRDefault="00E172C4" w:rsidP="00F17568">
      <w:pPr>
        <w:rPr>
          <w:rFonts w:asciiTheme="minorHAnsi" w:hAnsiTheme="minorHAnsi" w:cstheme="minorHAnsi"/>
          <w:b/>
          <w:bCs/>
          <w:sz w:val="22"/>
        </w:rPr>
      </w:pPr>
      <w:r w:rsidRPr="00FE75A0">
        <w:rPr>
          <w:rFonts w:asciiTheme="minorHAnsi" w:hAnsiTheme="minorHAnsi" w:cstheme="minorHAnsi"/>
          <w:b/>
          <w:bCs/>
          <w:sz w:val="22"/>
        </w:rPr>
        <w:t>RE-PHASING OF THE PROGRAMME AND NEW VARIANT BA.2.86</w:t>
      </w:r>
    </w:p>
    <w:p w14:paraId="17AD5A64" w14:textId="191AAAA2" w:rsidR="00E172C4" w:rsidRPr="00FE75A0" w:rsidRDefault="00E172C4" w:rsidP="00F17568">
      <w:pPr>
        <w:rPr>
          <w:rFonts w:asciiTheme="minorHAnsi" w:hAnsiTheme="minorHAnsi" w:cstheme="minorHAnsi"/>
          <w:b/>
          <w:bCs/>
          <w:sz w:val="22"/>
        </w:rPr>
      </w:pPr>
      <w:r w:rsidRPr="00FE75A0">
        <w:rPr>
          <w:rFonts w:asciiTheme="minorHAnsi" w:hAnsiTheme="minorHAnsi" w:cstheme="minorHAnsi"/>
          <w:b/>
          <w:bCs/>
          <w:sz w:val="22"/>
        </w:rPr>
        <w:t xml:space="preserve">VACCINE LINES </w:t>
      </w:r>
      <w:r w:rsidR="004E54DA" w:rsidRPr="00FE75A0">
        <w:rPr>
          <w:rFonts w:asciiTheme="minorHAnsi" w:hAnsiTheme="minorHAnsi" w:cstheme="minorHAnsi"/>
          <w:b/>
          <w:bCs/>
          <w:sz w:val="22"/>
        </w:rPr>
        <w:t>- GENERAL</w:t>
      </w:r>
    </w:p>
    <w:p w14:paraId="70716001" w14:textId="5C461C7A" w:rsidR="00E172C4" w:rsidRPr="00FE75A0" w:rsidRDefault="00E172C4" w:rsidP="00F17568">
      <w:pPr>
        <w:pStyle w:val="ListParagraph"/>
        <w:numPr>
          <w:ilvl w:val="0"/>
          <w:numId w:val="9"/>
        </w:numPr>
        <w:spacing w:line="360" w:lineRule="auto"/>
        <w:contextualSpacing w:val="0"/>
        <w:jc w:val="both"/>
        <w:rPr>
          <w:rFonts w:cstheme="minorHAnsi"/>
        </w:rPr>
      </w:pPr>
      <w:r w:rsidRPr="00FE75A0">
        <w:rPr>
          <w:rFonts w:cstheme="minorHAnsi"/>
        </w:rPr>
        <w:t>NHS</w:t>
      </w:r>
      <w:r w:rsidR="007C6443" w:rsidRPr="00FE75A0">
        <w:rPr>
          <w:rFonts w:cstheme="minorHAnsi"/>
        </w:rPr>
        <w:t xml:space="preserve"> </w:t>
      </w:r>
      <w:r w:rsidRPr="00FE75A0">
        <w:rPr>
          <w:rFonts w:cstheme="minorHAnsi"/>
        </w:rPr>
        <w:t xml:space="preserve">Scotland will only use a vaccine if it meets the required standards of safety and effectiveness. All medicines, including vaccines, are tested for safety and effectiveness before they’re allowed to be used. </w:t>
      </w:r>
    </w:p>
    <w:p w14:paraId="487CF09D" w14:textId="3DF3A660" w:rsidR="00E172C4" w:rsidRPr="00FE75A0" w:rsidRDefault="00E172C4" w:rsidP="00F17568">
      <w:pPr>
        <w:pStyle w:val="ListParagraph"/>
        <w:numPr>
          <w:ilvl w:val="0"/>
          <w:numId w:val="9"/>
        </w:numPr>
        <w:spacing w:line="360" w:lineRule="auto"/>
        <w:contextualSpacing w:val="0"/>
        <w:jc w:val="both"/>
        <w:rPr>
          <w:rFonts w:cstheme="minorHAnsi"/>
        </w:rPr>
      </w:pPr>
      <w:r w:rsidRPr="00FE75A0">
        <w:rPr>
          <w:rFonts w:cstheme="minorHAnsi"/>
        </w:rPr>
        <w:t>The JCVI advise that all available vaccines provide strong protection against severe illness from COVID-19.</w:t>
      </w:r>
    </w:p>
    <w:p w14:paraId="2CAA1975" w14:textId="6DB44E0B" w:rsidR="00E172C4" w:rsidRPr="00FE75A0" w:rsidRDefault="00E172C4" w:rsidP="00F17568">
      <w:pPr>
        <w:pStyle w:val="ListParagraph"/>
        <w:numPr>
          <w:ilvl w:val="0"/>
          <w:numId w:val="9"/>
        </w:numPr>
        <w:spacing w:line="360" w:lineRule="auto"/>
        <w:contextualSpacing w:val="0"/>
        <w:jc w:val="both"/>
        <w:rPr>
          <w:rFonts w:cstheme="minorHAnsi"/>
        </w:rPr>
      </w:pPr>
      <w:r w:rsidRPr="00FE75A0">
        <w:rPr>
          <w:rFonts w:cstheme="minorHAnsi"/>
        </w:rPr>
        <w:lastRenderedPageBreak/>
        <w:t xml:space="preserve">The current JCVI </w:t>
      </w:r>
      <w:r w:rsidR="00671926" w:rsidRPr="00FE75A0">
        <w:rPr>
          <w:rFonts w:cstheme="minorHAnsi"/>
        </w:rPr>
        <w:t xml:space="preserve">advice </w:t>
      </w:r>
      <w:r w:rsidRPr="00FE75A0">
        <w:rPr>
          <w:rFonts w:cstheme="minorHAnsi"/>
        </w:rPr>
        <w:t>is that the current available vaccines be used until other vaccines become authorised and available for use.</w:t>
      </w:r>
    </w:p>
    <w:p w14:paraId="0447EFBE" w14:textId="4277FA20" w:rsidR="004E54DA" w:rsidRPr="00FE75A0" w:rsidRDefault="004E54DA" w:rsidP="00F17568">
      <w:pPr>
        <w:jc w:val="both"/>
        <w:rPr>
          <w:rFonts w:asciiTheme="minorHAnsi" w:hAnsiTheme="minorHAnsi" w:cstheme="minorHAnsi"/>
          <w:b/>
          <w:bCs/>
          <w:sz w:val="22"/>
        </w:rPr>
      </w:pPr>
      <w:r w:rsidRPr="00FE75A0">
        <w:rPr>
          <w:rFonts w:asciiTheme="minorHAnsi" w:hAnsiTheme="minorHAnsi" w:cstheme="minorHAnsi"/>
          <w:b/>
          <w:bCs/>
          <w:sz w:val="22"/>
        </w:rPr>
        <w:t>VACCINE LINES - XBB.1.5</w:t>
      </w:r>
    </w:p>
    <w:p w14:paraId="6563521B" w14:textId="6CA2D5DE" w:rsidR="00797598" w:rsidRPr="00FE75A0" w:rsidRDefault="004E54DA" w:rsidP="00F17568">
      <w:pPr>
        <w:pStyle w:val="ListParagraph"/>
        <w:numPr>
          <w:ilvl w:val="0"/>
          <w:numId w:val="9"/>
        </w:numPr>
        <w:spacing w:line="360" w:lineRule="auto"/>
        <w:contextualSpacing w:val="0"/>
        <w:jc w:val="both"/>
        <w:rPr>
          <w:rFonts w:cstheme="minorHAnsi"/>
        </w:rPr>
      </w:pPr>
      <w:r w:rsidRPr="00FE75A0">
        <w:rPr>
          <w:rFonts w:cstheme="minorHAnsi"/>
        </w:rPr>
        <w:t xml:space="preserve">Although the JCVI notes in its recent statement that the optimum protection from the COVID-19 vaccines is </w:t>
      </w:r>
      <w:r w:rsidR="00265525" w:rsidRPr="00FE75A0">
        <w:rPr>
          <w:rFonts w:cstheme="minorHAnsi"/>
        </w:rPr>
        <w:t xml:space="preserve">during the first </w:t>
      </w:r>
      <w:r w:rsidRPr="00FE75A0">
        <w:rPr>
          <w:rFonts w:cstheme="minorHAnsi"/>
        </w:rPr>
        <w:t xml:space="preserve">3 months after vaccination, </w:t>
      </w:r>
      <w:r w:rsidR="00265525" w:rsidRPr="00FE75A0">
        <w:rPr>
          <w:rFonts w:cstheme="minorHAnsi"/>
        </w:rPr>
        <w:t>vaccines</w:t>
      </w:r>
      <w:r w:rsidRPr="00FE75A0">
        <w:rPr>
          <w:rFonts w:cstheme="minorHAnsi"/>
        </w:rPr>
        <w:t xml:space="preserve"> continue to offer protection after this point</w:t>
      </w:r>
      <w:r w:rsidR="00890D4D" w:rsidRPr="00FE75A0">
        <w:rPr>
          <w:rFonts w:cstheme="minorHAnsi"/>
        </w:rPr>
        <w:t>.</w:t>
      </w:r>
    </w:p>
    <w:p w14:paraId="56C500EC" w14:textId="5A5DB058" w:rsidR="004E54DA" w:rsidRPr="00FE75A0" w:rsidRDefault="00797598" w:rsidP="00F17568">
      <w:pPr>
        <w:pStyle w:val="ListParagraph"/>
        <w:numPr>
          <w:ilvl w:val="0"/>
          <w:numId w:val="9"/>
        </w:numPr>
        <w:spacing w:line="360" w:lineRule="auto"/>
        <w:rPr>
          <w:rFonts w:cstheme="minorHAnsi"/>
        </w:rPr>
      </w:pPr>
      <w:r w:rsidRPr="00FE75A0">
        <w:rPr>
          <w:rFonts w:cstheme="minorHAnsi"/>
        </w:rPr>
        <w:t xml:space="preserve">Protection from the COVID-19 vaccines does not stop after 3 months, but slowly starts to fade. </w:t>
      </w:r>
    </w:p>
    <w:p w14:paraId="5EC140B7" w14:textId="0BCE8C0B" w:rsidR="004E54DA" w:rsidRPr="00FE75A0" w:rsidRDefault="004E54DA" w:rsidP="00F17568">
      <w:pPr>
        <w:pStyle w:val="ListParagraph"/>
        <w:numPr>
          <w:ilvl w:val="0"/>
          <w:numId w:val="9"/>
        </w:numPr>
        <w:spacing w:line="360" w:lineRule="auto"/>
        <w:contextualSpacing w:val="0"/>
        <w:jc w:val="both"/>
        <w:rPr>
          <w:rFonts w:cstheme="minorHAnsi"/>
        </w:rPr>
      </w:pPr>
      <w:r w:rsidRPr="00FE75A0">
        <w:rPr>
          <w:rFonts w:cstheme="minorHAnsi"/>
        </w:rPr>
        <w:t>We will begin our programme from 4 September with the</w:t>
      </w:r>
      <w:r w:rsidR="00922CE8" w:rsidRPr="00FE75A0">
        <w:rPr>
          <w:rFonts w:cstheme="minorHAnsi"/>
        </w:rPr>
        <w:t xml:space="preserve"> vaccines currently available</w:t>
      </w:r>
      <w:r w:rsidR="00D50486" w:rsidRPr="00FE75A0">
        <w:rPr>
          <w:rFonts w:cstheme="minorHAnsi"/>
        </w:rPr>
        <w:t>,</w:t>
      </w:r>
      <w:r w:rsidRPr="00FE75A0">
        <w:rPr>
          <w:rFonts w:cstheme="minorHAnsi"/>
        </w:rPr>
        <w:t xml:space="preserve"> BA.4-5, which continue to provide excellent protection against circulating strains. </w:t>
      </w:r>
    </w:p>
    <w:p w14:paraId="36DC844C" w14:textId="77777777" w:rsidR="004E54DA" w:rsidRPr="00FE75A0" w:rsidRDefault="004E54DA" w:rsidP="00F17568">
      <w:pPr>
        <w:pStyle w:val="ListParagraph"/>
        <w:numPr>
          <w:ilvl w:val="0"/>
          <w:numId w:val="9"/>
        </w:numPr>
        <w:spacing w:line="360" w:lineRule="auto"/>
        <w:contextualSpacing w:val="0"/>
        <w:jc w:val="both"/>
        <w:rPr>
          <w:rFonts w:cstheme="minorHAnsi"/>
        </w:rPr>
      </w:pPr>
      <w:r w:rsidRPr="00FE75A0">
        <w:rPr>
          <w:rFonts w:cstheme="minorHAnsi"/>
        </w:rPr>
        <w:t xml:space="preserve">We will begin to use the XBB.1.5 vaccines when they are authorised by the MHRA and are available for use across the 4 nations. </w:t>
      </w:r>
    </w:p>
    <w:p w14:paraId="44CC2CF4" w14:textId="5D8FA313" w:rsidR="004E54DA" w:rsidRPr="00FE75A0" w:rsidRDefault="004E54DA" w:rsidP="00F17568">
      <w:pPr>
        <w:pStyle w:val="ListParagraph"/>
        <w:numPr>
          <w:ilvl w:val="0"/>
          <w:numId w:val="9"/>
        </w:numPr>
        <w:spacing w:line="360" w:lineRule="auto"/>
        <w:contextualSpacing w:val="0"/>
        <w:jc w:val="both"/>
        <w:rPr>
          <w:rFonts w:cstheme="minorHAnsi"/>
        </w:rPr>
      </w:pPr>
      <w:r w:rsidRPr="00FE75A0">
        <w:rPr>
          <w:rFonts w:cstheme="minorHAnsi"/>
        </w:rPr>
        <w:t>Evidence shows that BA vaccines continue to be effective at preventing hospitalisation, severe disease</w:t>
      </w:r>
      <w:r w:rsidR="0082674E" w:rsidRPr="00FE75A0">
        <w:rPr>
          <w:rFonts w:cstheme="minorHAnsi"/>
        </w:rPr>
        <w:t>,</w:t>
      </w:r>
      <w:r w:rsidRPr="00FE75A0">
        <w:rPr>
          <w:rFonts w:cstheme="minorHAnsi"/>
        </w:rPr>
        <w:t xml:space="preserve"> and death due to COVID-19.</w:t>
      </w:r>
    </w:p>
    <w:p w14:paraId="6E4D96E0" w14:textId="77777777" w:rsidR="000C0BED" w:rsidRDefault="004E54DA" w:rsidP="000C0BED">
      <w:pPr>
        <w:pStyle w:val="ListParagraph"/>
        <w:numPr>
          <w:ilvl w:val="0"/>
          <w:numId w:val="9"/>
        </w:numPr>
        <w:spacing w:line="360" w:lineRule="auto"/>
        <w:contextualSpacing w:val="0"/>
        <w:jc w:val="both"/>
        <w:rPr>
          <w:rFonts w:cstheme="minorHAnsi"/>
        </w:rPr>
      </w:pPr>
      <w:r w:rsidRPr="00FE75A0">
        <w:rPr>
          <w:rFonts w:cstheme="minorHAnsi"/>
        </w:rPr>
        <w:t xml:space="preserve">BA </w:t>
      </w:r>
      <w:r w:rsidRPr="000C0BED">
        <w:rPr>
          <w:rFonts w:cstheme="minorHAnsi"/>
        </w:rPr>
        <w:t xml:space="preserve">vaccines are still incredibly effective against the </w:t>
      </w:r>
      <w:r w:rsidR="00DF2FDA" w:rsidRPr="000C0BED">
        <w:rPr>
          <w:rFonts w:cstheme="minorHAnsi"/>
        </w:rPr>
        <w:t>circulating</w:t>
      </w:r>
      <w:r w:rsidRPr="000C0BED">
        <w:rPr>
          <w:rFonts w:cstheme="minorHAnsi"/>
        </w:rPr>
        <w:t xml:space="preserve"> strain</w:t>
      </w:r>
      <w:r w:rsidR="00DF2FDA" w:rsidRPr="000C0BED">
        <w:rPr>
          <w:rFonts w:cstheme="minorHAnsi"/>
        </w:rPr>
        <w:t>s of COVID-19</w:t>
      </w:r>
      <w:r w:rsidRPr="000C0BED">
        <w:rPr>
          <w:rFonts w:cstheme="minorHAnsi"/>
        </w:rPr>
        <w:t xml:space="preserve"> and provide excellent protection.</w:t>
      </w:r>
    </w:p>
    <w:p w14:paraId="454726F7" w14:textId="6633DA61" w:rsidR="000C0BED" w:rsidRPr="000C0BED" w:rsidRDefault="000C0BED" w:rsidP="000C0BED">
      <w:pPr>
        <w:pStyle w:val="ListParagraph"/>
        <w:numPr>
          <w:ilvl w:val="0"/>
          <w:numId w:val="9"/>
        </w:numPr>
        <w:spacing w:line="360" w:lineRule="auto"/>
        <w:contextualSpacing w:val="0"/>
        <w:jc w:val="both"/>
        <w:rPr>
          <w:rFonts w:cstheme="minorHAnsi"/>
          <w:highlight w:val="yellow"/>
        </w:rPr>
      </w:pPr>
      <w:r w:rsidRPr="000C0BED">
        <w:rPr>
          <w:rFonts w:eastAsia="Times New Roman"/>
          <w:highlight w:val="yellow"/>
        </w:rPr>
        <w:t xml:space="preserve">Pfizer XBB.1.5 vaccines were only authorised by the MHRA on 4 </w:t>
      </w:r>
      <w:proofErr w:type="gramStart"/>
      <w:r w:rsidRPr="000C0BED">
        <w:rPr>
          <w:rFonts w:eastAsia="Times New Roman"/>
          <w:highlight w:val="yellow"/>
        </w:rPr>
        <w:t>September</w:t>
      </w:r>
      <w:proofErr w:type="gramEnd"/>
      <w:r w:rsidRPr="000C0BED">
        <w:rPr>
          <w:rFonts w:eastAsia="Times New Roman"/>
          <w:highlight w:val="yellow"/>
        </w:rPr>
        <w:t xml:space="preserve"> and we will deploy them in Scotland as soon as they are available to us. </w:t>
      </w:r>
    </w:p>
    <w:p w14:paraId="19E725D2" w14:textId="38204471" w:rsidR="00FE75A0" w:rsidRPr="000C0BED" w:rsidRDefault="000C0BED" w:rsidP="000C0BED">
      <w:pPr>
        <w:pStyle w:val="ListParagraph"/>
        <w:numPr>
          <w:ilvl w:val="0"/>
          <w:numId w:val="9"/>
        </w:numPr>
        <w:spacing w:after="0" w:line="360" w:lineRule="auto"/>
        <w:contextualSpacing w:val="0"/>
        <w:rPr>
          <w:rFonts w:eastAsia="Times New Roman"/>
        </w:rPr>
      </w:pPr>
      <w:r w:rsidRPr="000C0BED">
        <w:rPr>
          <w:rFonts w:eastAsia="Times New Roman"/>
          <w:highlight w:val="yellow"/>
        </w:rPr>
        <w:t xml:space="preserve">As BA.2.86 has only just emerged, </w:t>
      </w:r>
      <w:proofErr w:type="gramStart"/>
      <w:r w:rsidRPr="000C0BED">
        <w:rPr>
          <w:rFonts w:eastAsia="Times New Roman"/>
          <w:highlight w:val="yellow"/>
        </w:rPr>
        <w:t>at this time</w:t>
      </w:r>
      <w:proofErr w:type="gramEnd"/>
      <w:r w:rsidRPr="000C0BED">
        <w:rPr>
          <w:rFonts w:eastAsia="Times New Roman"/>
          <w:highlight w:val="yellow"/>
        </w:rPr>
        <w:t xml:space="preserve"> there is no data available to us on the efficacy of any of the vaccines in use for the winter programme against BA.2.86.</w:t>
      </w:r>
      <w:r>
        <w:rPr>
          <w:rFonts w:eastAsia="Times New Roman"/>
        </w:rPr>
        <w:br/>
      </w:r>
    </w:p>
    <w:p w14:paraId="4A37F394" w14:textId="05C7A3E8" w:rsidR="003D7B8A" w:rsidRPr="000C0BED" w:rsidRDefault="003D7B8A" w:rsidP="000C0BED">
      <w:pPr>
        <w:jc w:val="both"/>
        <w:rPr>
          <w:rFonts w:asciiTheme="minorHAnsi" w:hAnsiTheme="minorHAnsi" w:cstheme="minorHAnsi"/>
          <w:b/>
          <w:bCs/>
          <w:sz w:val="22"/>
        </w:rPr>
      </w:pPr>
      <w:r w:rsidRPr="000C0BED">
        <w:rPr>
          <w:rFonts w:asciiTheme="minorHAnsi" w:hAnsiTheme="minorHAnsi" w:cstheme="minorHAnsi"/>
          <w:b/>
          <w:bCs/>
          <w:sz w:val="22"/>
        </w:rPr>
        <w:t>VACCINATING ADDITIONAL GROUPS</w:t>
      </w:r>
      <w:r w:rsidR="008D639B" w:rsidRPr="000C0BED">
        <w:rPr>
          <w:rFonts w:asciiTheme="minorHAnsi" w:hAnsiTheme="minorHAnsi" w:cstheme="minorHAnsi"/>
          <w:b/>
          <w:bCs/>
          <w:sz w:val="22"/>
        </w:rPr>
        <w:t xml:space="preserve"> OR REVACCINATING</w:t>
      </w:r>
      <w:r w:rsidRPr="000C0BED">
        <w:rPr>
          <w:rFonts w:asciiTheme="minorHAnsi" w:hAnsiTheme="minorHAnsi" w:cstheme="minorHAnsi"/>
          <w:b/>
          <w:bCs/>
          <w:sz w:val="22"/>
        </w:rPr>
        <w:t xml:space="preserve"> </w:t>
      </w:r>
    </w:p>
    <w:p w14:paraId="5F8857D2" w14:textId="77E16B56" w:rsidR="003D7B8A" w:rsidRPr="00FE75A0" w:rsidRDefault="00F17568" w:rsidP="00F17568">
      <w:pPr>
        <w:pStyle w:val="ListParagraph"/>
        <w:numPr>
          <w:ilvl w:val="0"/>
          <w:numId w:val="9"/>
        </w:numPr>
        <w:spacing w:line="360" w:lineRule="auto"/>
        <w:contextualSpacing w:val="0"/>
        <w:jc w:val="both"/>
        <w:rPr>
          <w:rFonts w:cstheme="minorHAnsi"/>
        </w:rPr>
      </w:pPr>
      <w:r w:rsidRPr="00FE75A0">
        <w:rPr>
          <w:rFonts w:cstheme="minorHAnsi"/>
        </w:rPr>
        <w:t>T</w:t>
      </w:r>
      <w:r w:rsidR="003D7B8A" w:rsidRPr="00FE75A0">
        <w:rPr>
          <w:rFonts w:cstheme="minorHAnsi"/>
        </w:rPr>
        <w:t>here are</w:t>
      </w:r>
      <w:r w:rsidRPr="00FE75A0">
        <w:rPr>
          <w:rFonts w:cstheme="minorHAnsi"/>
        </w:rPr>
        <w:t xml:space="preserve"> currently</w:t>
      </w:r>
      <w:r w:rsidR="003D7B8A" w:rsidRPr="00FE75A0">
        <w:rPr>
          <w:rFonts w:cstheme="minorHAnsi"/>
        </w:rPr>
        <w:t xml:space="preserve"> no plans to increase or expand the groups eligible for COVID-19 vaccination.</w:t>
      </w:r>
    </w:p>
    <w:p w14:paraId="0C9DF214" w14:textId="77777777" w:rsidR="003D7B8A" w:rsidRDefault="003D7B8A" w:rsidP="00F17568">
      <w:pPr>
        <w:pStyle w:val="ListParagraph"/>
        <w:numPr>
          <w:ilvl w:val="0"/>
          <w:numId w:val="9"/>
        </w:numPr>
        <w:spacing w:line="360" w:lineRule="auto"/>
        <w:contextualSpacing w:val="0"/>
        <w:jc w:val="both"/>
        <w:rPr>
          <w:rFonts w:cstheme="minorHAnsi"/>
        </w:rPr>
      </w:pPr>
      <w:r w:rsidRPr="00FE75A0">
        <w:rPr>
          <w:rFonts w:cstheme="minorHAnsi"/>
        </w:rPr>
        <w:t xml:space="preserve">Any decision on expanding eligibility or re-vaccination of certain groups would be a decision for the JCVI and we would of course stand ready to assess any further recommendations from them. </w:t>
      </w:r>
    </w:p>
    <w:p w14:paraId="59CE5CB3" w14:textId="77777777" w:rsidR="00EC5D31" w:rsidRPr="00FE75A0" w:rsidRDefault="00EC5D31" w:rsidP="00EC5D31">
      <w:pPr>
        <w:pStyle w:val="ListParagraph"/>
        <w:spacing w:line="360" w:lineRule="auto"/>
        <w:contextualSpacing w:val="0"/>
        <w:jc w:val="both"/>
        <w:rPr>
          <w:rFonts w:cstheme="minorHAnsi"/>
        </w:rPr>
      </w:pPr>
    </w:p>
    <w:p w14:paraId="04685572" w14:textId="705A1D85" w:rsidR="00793D3D" w:rsidRPr="00FE75A0" w:rsidRDefault="003F69DA" w:rsidP="00F17568">
      <w:pPr>
        <w:rPr>
          <w:rFonts w:asciiTheme="minorHAnsi" w:hAnsiTheme="minorHAnsi" w:cstheme="minorHAnsi"/>
          <w:b/>
          <w:bCs/>
        </w:rPr>
      </w:pPr>
      <w:r w:rsidRPr="00FE75A0">
        <w:rPr>
          <w:rFonts w:asciiTheme="minorHAnsi" w:hAnsiTheme="minorHAnsi" w:cstheme="minorHAnsi"/>
          <w:b/>
          <w:bCs/>
        </w:rPr>
        <w:lastRenderedPageBreak/>
        <w:t>THE END OF THE ROLLING PRIMARY OFFER</w:t>
      </w:r>
    </w:p>
    <w:p w14:paraId="57982848" w14:textId="04B1195A" w:rsidR="00246027" w:rsidRPr="00FE75A0" w:rsidRDefault="00246027" w:rsidP="00F17568">
      <w:pPr>
        <w:pStyle w:val="ListParagraph"/>
        <w:numPr>
          <w:ilvl w:val="0"/>
          <w:numId w:val="7"/>
        </w:numPr>
        <w:spacing w:line="360" w:lineRule="auto"/>
        <w:rPr>
          <w:rFonts w:cstheme="minorHAnsi"/>
        </w:rPr>
      </w:pPr>
      <w:r w:rsidRPr="00FE75A0">
        <w:rPr>
          <w:rFonts w:cstheme="minorHAnsi"/>
        </w:rPr>
        <w:t xml:space="preserve">If you’re aged 5 to 64 and had your first dose between 1 April and 30 June 2023 and you are not eligible for a </w:t>
      </w:r>
      <w:r w:rsidR="00671926" w:rsidRPr="00FE75A0">
        <w:rPr>
          <w:rFonts w:cstheme="minorHAnsi"/>
        </w:rPr>
        <w:t xml:space="preserve">COVID-19 </w:t>
      </w:r>
      <w:r w:rsidRPr="00FE75A0">
        <w:rPr>
          <w:rFonts w:cstheme="minorHAnsi"/>
        </w:rPr>
        <w:t>vaccine this winter</w:t>
      </w:r>
      <w:r w:rsidR="00F17568" w:rsidRPr="00FE75A0">
        <w:rPr>
          <w:rFonts w:cstheme="minorHAnsi"/>
        </w:rPr>
        <w:t>.</w:t>
      </w:r>
    </w:p>
    <w:p w14:paraId="29F47B07" w14:textId="2C21F64B" w:rsidR="00F17568" w:rsidRPr="00FE75A0" w:rsidRDefault="00246027" w:rsidP="00F17568">
      <w:pPr>
        <w:pStyle w:val="ListParagraph"/>
        <w:numPr>
          <w:ilvl w:val="0"/>
          <w:numId w:val="7"/>
        </w:numPr>
        <w:spacing w:line="360" w:lineRule="auto"/>
        <w:rPr>
          <w:rFonts w:cstheme="minorHAnsi"/>
        </w:rPr>
      </w:pPr>
      <w:r w:rsidRPr="00FE75A0">
        <w:rPr>
          <w:rFonts w:cstheme="minorHAnsi"/>
        </w:rPr>
        <w:t xml:space="preserve">After 25 August you’ll no longer be eligible for a </w:t>
      </w:r>
      <w:r w:rsidR="00F17568" w:rsidRPr="00FE75A0">
        <w:rPr>
          <w:rFonts w:cstheme="minorHAnsi"/>
        </w:rPr>
        <w:t>COVID-19</w:t>
      </w:r>
      <w:r w:rsidRPr="00FE75A0">
        <w:rPr>
          <w:rFonts w:cstheme="minorHAnsi"/>
        </w:rPr>
        <w:t>s vaccine, unless you later enter an eligible group in future programmes, as recommended by the JCVI.</w:t>
      </w:r>
    </w:p>
    <w:p w14:paraId="29F250A8" w14:textId="1DDFB376" w:rsidR="006130C3" w:rsidRPr="00FE75A0" w:rsidRDefault="00EC03ED" w:rsidP="00F17568">
      <w:pPr>
        <w:rPr>
          <w:rFonts w:asciiTheme="minorHAnsi" w:hAnsiTheme="minorHAnsi" w:cstheme="minorHAnsi"/>
          <w:b/>
          <w:bCs/>
        </w:rPr>
      </w:pPr>
      <w:r w:rsidRPr="00FE75A0">
        <w:rPr>
          <w:rFonts w:asciiTheme="minorHAnsi" w:hAnsiTheme="minorHAnsi" w:cstheme="minorHAnsi"/>
          <w:b/>
          <w:bCs/>
        </w:rPr>
        <w:t>THOSE NO LONGER ELIGIBLE</w:t>
      </w:r>
    </w:p>
    <w:p w14:paraId="612A70D2" w14:textId="772BE072" w:rsidR="006130C3" w:rsidRPr="00FE75A0" w:rsidRDefault="006130C3" w:rsidP="00F17568">
      <w:pPr>
        <w:pStyle w:val="ListParagraph"/>
        <w:numPr>
          <w:ilvl w:val="0"/>
          <w:numId w:val="1"/>
        </w:numPr>
        <w:spacing w:line="360" w:lineRule="auto"/>
        <w:contextualSpacing w:val="0"/>
        <w:rPr>
          <w:rFonts w:ascii="Calibri" w:eastAsia="Times New Roman" w:hAnsi="Calibri" w:cs="Calibri"/>
          <w:sz w:val="24"/>
        </w:rPr>
      </w:pPr>
      <w:r w:rsidRPr="00FE75A0">
        <w:rPr>
          <w:rFonts w:ascii="Calibri" w:eastAsia="Times New Roman" w:hAnsi="Calibri" w:cs="Calibri"/>
        </w:rPr>
        <w:t xml:space="preserve">The JCVI statement of 26 May 2023 noted that primary course </w:t>
      </w:r>
      <w:r w:rsidR="00105E03" w:rsidRPr="00FE75A0">
        <w:rPr>
          <w:rFonts w:ascii="Calibri" w:eastAsia="Times New Roman" w:hAnsi="Calibri" w:cs="Calibri"/>
        </w:rPr>
        <w:t>COVID-19</w:t>
      </w:r>
      <w:r w:rsidRPr="00FE75A0">
        <w:rPr>
          <w:rFonts w:ascii="Calibri" w:eastAsia="Times New Roman" w:hAnsi="Calibri" w:cs="Calibri"/>
        </w:rPr>
        <w:t xml:space="preserve"> vaccination should consist of a single dose of </w:t>
      </w:r>
      <w:r w:rsidR="00105E03" w:rsidRPr="00FE75A0">
        <w:rPr>
          <w:rFonts w:ascii="Calibri" w:eastAsia="Times New Roman" w:hAnsi="Calibri" w:cs="Calibri"/>
        </w:rPr>
        <w:t>COVID-19</w:t>
      </w:r>
      <w:r w:rsidRPr="00FE75A0">
        <w:rPr>
          <w:rFonts w:ascii="Calibri" w:eastAsia="Times New Roman" w:hAnsi="Calibri" w:cs="Calibri"/>
        </w:rPr>
        <w:t xml:space="preserve"> vaccine and that eligibility for primary vaccination will be the same as for winter 2023 vaccination.</w:t>
      </w:r>
    </w:p>
    <w:p w14:paraId="343722F3" w14:textId="394BAF53" w:rsidR="006130C3" w:rsidRPr="00FE75A0" w:rsidRDefault="006130C3" w:rsidP="00F17568">
      <w:pPr>
        <w:pStyle w:val="ListParagraph"/>
        <w:numPr>
          <w:ilvl w:val="0"/>
          <w:numId w:val="1"/>
        </w:numPr>
        <w:spacing w:line="360" w:lineRule="auto"/>
        <w:contextualSpacing w:val="0"/>
        <w:rPr>
          <w:rFonts w:ascii="Calibri" w:eastAsia="Times New Roman" w:hAnsi="Calibri" w:cs="Calibri"/>
        </w:rPr>
      </w:pPr>
      <w:r w:rsidRPr="00FE75A0">
        <w:rPr>
          <w:rFonts w:ascii="Calibri" w:eastAsia="Times New Roman" w:hAnsi="Calibri" w:cs="Calibri"/>
        </w:rPr>
        <w:t xml:space="preserve">From 25 August, the rolling offer of primary vaccination is now </w:t>
      </w:r>
      <w:proofErr w:type="gramStart"/>
      <w:r w:rsidRPr="00FE75A0">
        <w:rPr>
          <w:rFonts w:ascii="Calibri" w:eastAsia="Times New Roman" w:hAnsi="Calibri" w:cs="Calibri"/>
        </w:rPr>
        <w:t>closed</w:t>
      </w:r>
      <w:proofErr w:type="gramEnd"/>
      <w:r w:rsidRPr="00FE75A0">
        <w:rPr>
          <w:rFonts w:ascii="Calibri" w:eastAsia="Times New Roman" w:hAnsi="Calibri" w:cs="Calibri"/>
        </w:rPr>
        <w:t xml:space="preserve"> and individuals aged 5 – 64 who aren’t considered at higher risk are no longer eligible for any </w:t>
      </w:r>
      <w:r w:rsidR="00105E03" w:rsidRPr="00FE75A0">
        <w:rPr>
          <w:rFonts w:ascii="Calibri" w:eastAsia="Times New Roman" w:hAnsi="Calibri" w:cs="Calibri"/>
        </w:rPr>
        <w:t>COVID-19</w:t>
      </w:r>
      <w:r w:rsidRPr="00FE75A0">
        <w:rPr>
          <w:rFonts w:ascii="Calibri" w:eastAsia="Times New Roman" w:hAnsi="Calibri" w:cs="Calibri"/>
        </w:rPr>
        <w:t xml:space="preserve"> vaccinations.</w:t>
      </w:r>
    </w:p>
    <w:p w14:paraId="42448504" w14:textId="391B1307" w:rsidR="006130C3" w:rsidRPr="00FE75A0" w:rsidRDefault="006130C3" w:rsidP="00F17568">
      <w:pPr>
        <w:pStyle w:val="ListParagraph"/>
        <w:numPr>
          <w:ilvl w:val="0"/>
          <w:numId w:val="1"/>
        </w:numPr>
        <w:spacing w:line="360" w:lineRule="auto"/>
        <w:contextualSpacing w:val="0"/>
        <w:rPr>
          <w:rFonts w:ascii="Calibri" w:eastAsia="Times New Roman" w:hAnsi="Calibri" w:cs="Calibri"/>
          <w:sz w:val="24"/>
        </w:rPr>
      </w:pPr>
      <w:r w:rsidRPr="00FE75A0">
        <w:rPr>
          <w:rFonts w:ascii="Calibri" w:eastAsia="Times New Roman" w:hAnsi="Calibri" w:cs="Calibri"/>
        </w:rPr>
        <w:t>The JCVI no longer advises vaccination of those under the age of 65 who do not have any underlying health conditions.</w:t>
      </w:r>
    </w:p>
    <w:p w14:paraId="3855186B" w14:textId="0C4F8841" w:rsidR="002F01A1" w:rsidRPr="00264885" w:rsidRDefault="002F01A1" w:rsidP="00F17568">
      <w:pPr>
        <w:pStyle w:val="ListParagraph"/>
        <w:numPr>
          <w:ilvl w:val="0"/>
          <w:numId w:val="1"/>
        </w:numPr>
        <w:spacing w:line="360" w:lineRule="auto"/>
        <w:contextualSpacing w:val="0"/>
        <w:rPr>
          <w:rFonts w:ascii="Calibri" w:eastAsia="Times New Roman" w:hAnsi="Calibri" w:cs="Calibri"/>
          <w:sz w:val="24"/>
        </w:rPr>
      </w:pPr>
      <w:r w:rsidRPr="00264885">
        <w:rPr>
          <w:rFonts w:ascii="Calibri" w:eastAsia="Times New Roman" w:hAnsi="Calibri" w:cs="Calibri"/>
        </w:rPr>
        <w:t xml:space="preserve">The main aim of the </w:t>
      </w:r>
      <w:r w:rsidR="00105E03">
        <w:rPr>
          <w:rFonts w:ascii="Calibri" w:eastAsia="Times New Roman" w:hAnsi="Calibri" w:cs="Calibri"/>
        </w:rPr>
        <w:t>COVID-19</w:t>
      </w:r>
      <w:r w:rsidRPr="00264885">
        <w:rPr>
          <w:rFonts w:ascii="Calibri" w:eastAsia="Times New Roman" w:hAnsi="Calibri" w:cs="Calibri"/>
        </w:rPr>
        <w:t xml:space="preserve"> programme is the prevention of severe illness, </w:t>
      </w:r>
      <w:proofErr w:type="gramStart"/>
      <w:r w:rsidRPr="00264885">
        <w:rPr>
          <w:rFonts w:ascii="Calibri" w:eastAsia="Times New Roman" w:hAnsi="Calibri" w:cs="Calibri"/>
        </w:rPr>
        <w:t>hospitalisations</w:t>
      </w:r>
      <w:proofErr w:type="gramEnd"/>
      <w:r w:rsidRPr="00264885">
        <w:rPr>
          <w:rFonts w:ascii="Calibri" w:eastAsia="Times New Roman" w:hAnsi="Calibri" w:cs="Calibri"/>
        </w:rPr>
        <w:t xml:space="preserve"> and deaths from </w:t>
      </w:r>
      <w:r w:rsidR="00105E03">
        <w:rPr>
          <w:rFonts w:ascii="Calibri" w:eastAsia="Times New Roman" w:hAnsi="Calibri" w:cs="Calibri"/>
        </w:rPr>
        <w:t>COVID-19</w:t>
      </w:r>
      <w:r w:rsidRPr="00264885">
        <w:rPr>
          <w:rFonts w:ascii="Calibri" w:eastAsia="Times New Roman" w:hAnsi="Calibri" w:cs="Calibri"/>
        </w:rPr>
        <w:t xml:space="preserve">. </w:t>
      </w:r>
    </w:p>
    <w:p w14:paraId="19F67106" w14:textId="784283EC" w:rsidR="00EE3651" w:rsidRDefault="00EE3651" w:rsidP="00F17568">
      <w:pPr>
        <w:pStyle w:val="ListParagraph"/>
        <w:numPr>
          <w:ilvl w:val="0"/>
          <w:numId w:val="1"/>
        </w:numPr>
        <w:spacing w:line="360" w:lineRule="auto"/>
        <w:rPr>
          <w:rFonts w:ascii="Calibri" w:eastAsia="Times New Roman" w:hAnsi="Calibri" w:cs="Calibri"/>
        </w:rPr>
      </w:pPr>
      <w:r w:rsidRPr="00EE3651">
        <w:rPr>
          <w:rFonts w:ascii="Calibri" w:eastAsia="Times New Roman" w:hAnsi="Calibri" w:cs="Calibri"/>
        </w:rPr>
        <w:t xml:space="preserve">In the current phase of </w:t>
      </w:r>
      <w:r>
        <w:rPr>
          <w:rFonts w:ascii="Calibri" w:eastAsia="Times New Roman" w:hAnsi="Calibri" w:cs="Calibri"/>
        </w:rPr>
        <w:t>the pandemic</w:t>
      </w:r>
      <w:r w:rsidRPr="00EE3651">
        <w:rPr>
          <w:rFonts w:ascii="Calibri" w:eastAsia="Times New Roman" w:hAnsi="Calibri" w:cs="Calibri"/>
        </w:rPr>
        <w:t xml:space="preserve">, those most at risk are in older age groups, those in care homes and those with </w:t>
      </w:r>
      <w:proofErr w:type="gramStart"/>
      <w:r w:rsidRPr="00EE3651">
        <w:rPr>
          <w:rFonts w:ascii="Calibri" w:eastAsia="Times New Roman" w:hAnsi="Calibri" w:cs="Calibri"/>
        </w:rPr>
        <w:t>particular clinical</w:t>
      </w:r>
      <w:proofErr w:type="gramEnd"/>
      <w:r w:rsidRPr="00EE3651">
        <w:rPr>
          <w:rFonts w:ascii="Calibri" w:eastAsia="Times New Roman" w:hAnsi="Calibri" w:cs="Calibri"/>
        </w:rPr>
        <w:t xml:space="preserve"> conditions that make them more vulnerable to COVID-</w:t>
      </w:r>
      <w:r w:rsidR="005339F1">
        <w:rPr>
          <w:rFonts w:ascii="Calibri" w:eastAsia="Times New Roman" w:hAnsi="Calibri" w:cs="Calibri"/>
        </w:rPr>
        <w:t>19-</w:t>
      </w:r>
      <w:r w:rsidRPr="00EE3651">
        <w:rPr>
          <w:rFonts w:ascii="Calibri" w:eastAsia="Times New Roman" w:hAnsi="Calibri" w:cs="Calibri"/>
        </w:rPr>
        <w:t>related illness.</w:t>
      </w:r>
    </w:p>
    <w:p w14:paraId="164FFF6E" w14:textId="1315C68D" w:rsidR="00440FA6" w:rsidRPr="00264885" w:rsidRDefault="00440FA6" w:rsidP="00F17568">
      <w:pPr>
        <w:pStyle w:val="ListParagraph"/>
        <w:numPr>
          <w:ilvl w:val="0"/>
          <w:numId w:val="1"/>
        </w:numPr>
        <w:spacing w:line="360" w:lineRule="auto"/>
        <w:rPr>
          <w:rFonts w:ascii="Calibri" w:eastAsia="Times New Roman" w:hAnsi="Calibri" w:cs="Calibri"/>
        </w:rPr>
      </w:pPr>
      <w:r>
        <w:rPr>
          <w:rFonts w:ascii="Calibri" w:eastAsia="Times New Roman" w:hAnsi="Calibri" w:cs="Calibri"/>
        </w:rPr>
        <w:t>The current phase of the pandemic is</w:t>
      </w:r>
      <w:r w:rsidRPr="00440FA6">
        <w:rPr>
          <w:rFonts w:ascii="Calibri" w:eastAsia="Times New Roman" w:hAnsi="Calibri" w:cs="Calibri"/>
        </w:rPr>
        <w:t xml:space="preserve"> less severe than </w:t>
      </w:r>
      <w:r w:rsidR="00631554">
        <w:rPr>
          <w:rFonts w:ascii="Calibri" w:eastAsia="Times New Roman" w:hAnsi="Calibri" w:cs="Calibri"/>
        </w:rPr>
        <w:t xml:space="preserve">earlier </w:t>
      </w:r>
      <w:r w:rsidR="005339F1">
        <w:rPr>
          <w:rFonts w:ascii="Calibri" w:eastAsia="Times New Roman" w:hAnsi="Calibri" w:cs="Calibri"/>
        </w:rPr>
        <w:t>phases</w:t>
      </w:r>
      <w:r w:rsidR="00631554">
        <w:rPr>
          <w:rFonts w:ascii="Calibri" w:eastAsia="Times New Roman" w:hAnsi="Calibri" w:cs="Calibri"/>
        </w:rPr>
        <w:t>, with</w:t>
      </w:r>
      <w:r w:rsidR="008F69A8">
        <w:rPr>
          <w:rFonts w:ascii="Calibri" w:eastAsia="Times New Roman" w:hAnsi="Calibri" w:cs="Calibri"/>
        </w:rPr>
        <w:t xml:space="preserve"> much lower</w:t>
      </w:r>
      <w:r w:rsidR="00631554">
        <w:rPr>
          <w:rFonts w:ascii="Calibri" w:eastAsia="Times New Roman" w:hAnsi="Calibri" w:cs="Calibri"/>
        </w:rPr>
        <w:t xml:space="preserve"> </w:t>
      </w:r>
      <w:r w:rsidRPr="00440FA6">
        <w:rPr>
          <w:rFonts w:ascii="Calibri" w:eastAsia="Times New Roman" w:hAnsi="Calibri" w:cs="Calibri"/>
        </w:rPr>
        <w:t xml:space="preserve">levels of severe illness, </w:t>
      </w:r>
      <w:proofErr w:type="gramStart"/>
      <w:r w:rsidRPr="00440FA6">
        <w:rPr>
          <w:rFonts w:ascii="Calibri" w:eastAsia="Times New Roman" w:hAnsi="Calibri" w:cs="Calibri"/>
        </w:rPr>
        <w:t>hospitalisation</w:t>
      </w:r>
      <w:proofErr w:type="gramEnd"/>
      <w:r w:rsidRPr="00440FA6">
        <w:rPr>
          <w:rFonts w:ascii="Calibri" w:eastAsia="Times New Roman" w:hAnsi="Calibri" w:cs="Calibri"/>
        </w:rPr>
        <w:t xml:space="preserve"> and deaths, especially in younger ages groups and in those without any underlying health conditions. </w:t>
      </w:r>
    </w:p>
    <w:p w14:paraId="54641C53" w14:textId="088D278F" w:rsidR="002F01A1" w:rsidRPr="00A26877" w:rsidRDefault="002F01A1" w:rsidP="00F17568">
      <w:pPr>
        <w:pStyle w:val="ListParagraph"/>
        <w:numPr>
          <w:ilvl w:val="0"/>
          <w:numId w:val="1"/>
        </w:numPr>
        <w:spacing w:line="360" w:lineRule="auto"/>
        <w:contextualSpacing w:val="0"/>
        <w:rPr>
          <w:rFonts w:ascii="Calibri" w:eastAsia="Times New Roman" w:hAnsi="Calibri" w:cs="Calibri"/>
          <w:sz w:val="24"/>
        </w:rPr>
      </w:pPr>
      <w:r w:rsidRPr="00264885">
        <w:rPr>
          <w:rFonts w:ascii="Calibri" w:eastAsia="Times New Roman" w:hAnsi="Calibri" w:cs="Calibri"/>
        </w:rPr>
        <w:t xml:space="preserve">In those who aren’t vaccinated, many people have a level of protection against </w:t>
      </w:r>
      <w:r w:rsidR="00105E03">
        <w:rPr>
          <w:rFonts w:ascii="Calibri" w:eastAsia="Times New Roman" w:hAnsi="Calibri" w:cs="Calibri"/>
        </w:rPr>
        <w:t>COVID-19</w:t>
      </w:r>
      <w:r w:rsidRPr="00264885">
        <w:rPr>
          <w:rFonts w:ascii="Calibri" w:eastAsia="Times New Roman" w:hAnsi="Calibri" w:cs="Calibri"/>
        </w:rPr>
        <w:t xml:space="preserve"> from previous infection. </w:t>
      </w:r>
    </w:p>
    <w:p w14:paraId="03197737" w14:textId="4E6F8162" w:rsidR="00A26877" w:rsidRPr="00A26877" w:rsidRDefault="00A26877" w:rsidP="00A26877">
      <w:pPr>
        <w:rPr>
          <w:rFonts w:ascii="Calibri" w:eastAsia="Times New Roman" w:hAnsi="Calibri" w:cs="Calibri"/>
          <w:sz w:val="22"/>
        </w:rPr>
      </w:pPr>
      <w:r w:rsidRPr="00EC5D31">
        <w:rPr>
          <w:rFonts w:ascii="Calibri" w:eastAsia="Times New Roman" w:hAnsi="Calibri" w:cs="Calibri"/>
          <w:b/>
          <w:bCs/>
          <w:szCs w:val="24"/>
        </w:rPr>
        <w:t>ADDITIONAL INFORMATION</w:t>
      </w:r>
      <w:r w:rsidRPr="000C7A8B">
        <w:rPr>
          <w:rFonts w:ascii="Calibri" w:eastAsia="Times New Roman" w:hAnsi="Calibri" w:cs="Calibri"/>
          <w:sz w:val="22"/>
        </w:rPr>
        <w:br/>
      </w:r>
      <w:r w:rsidRPr="00A26877">
        <w:rPr>
          <w:rFonts w:ascii="Calibri" w:eastAsia="Times New Roman" w:hAnsi="Calibri" w:cs="Calibri"/>
          <w:sz w:val="22"/>
        </w:rPr>
        <w:t>‘How to’ videos have been developed to help with the booking portal</w:t>
      </w:r>
      <w:r w:rsidR="000C7A8B">
        <w:rPr>
          <w:rFonts w:ascii="Calibri" w:eastAsia="Times New Roman" w:hAnsi="Calibri" w:cs="Calibri"/>
          <w:sz w:val="22"/>
        </w:rPr>
        <w:t>:</w:t>
      </w:r>
    </w:p>
    <w:p w14:paraId="592E6AFB" w14:textId="77777777" w:rsidR="00A26877" w:rsidRPr="00A26877" w:rsidRDefault="00A26877" w:rsidP="00A26877">
      <w:pPr>
        <w:rPr>
          <w:rFonts w:ascii="Calibri" w:eastAsia="Times New Roman" w:hAnsi="Calibri" w:cs="Calibri"/>
        </w:rPr>
      </w:pPr>
    </w:p>
    <w:p w14:paraId="2B24AB9A" w14:textId="2318D906" w:rsidR="0088780A" w:rsidRPr="0088780A" w:rsidRDefault="00A422E7" w:rsidP="00242C20">
      <w:pPr>
        <w:pStyle w:val="ListParagraph"/>
        <w:spacing w:line="360" w:lineRule="auto"/>
        <w:contextualSpacing w:val="0"/>
        <w:rPr>
          <w:rFonts w:cstheme="minorHAnsi"/>
          <w:highlight w:val="yellow"/>
        </w:rPr>
      </w:pPr>
      <w:r w:rsidRPr="000C7A8B">
        <w:rPr>
          <w:noProof/>
        </w:rPr>
        <w:lastRenderedPageBreak/>
        <w:drawing>
          <wp:inline distT="0" distB="0" distL="0" distR="0" wp14:anchorId="0B4A6E96" wp14:editId="3E34CA71">
            <wp:extent cx="6188710" cy="1666875"/>
            <wp:effectExtent l="0" t="0" r="2540" b="9525"/>
            <wp:docPr id="2" name="table" descr="A black background with blue text&#10;&#10;Description automatically generated">
              <a:extLst xmlns:a="http://schemas.openxmlformats.org/drawingml/2006/main">
                <a:ext uri="{FF2B5EF4-FFF2-40B4-BE49-F238E27FC236}">
                  <a16:creationId xmlns:a16="http://schemas.microsoft.com/office/drawing/2014/main" id="{8CA46A5B-21D5-D549-683E-44D813DDE6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descr="A black background with blue text&#10;&#10;Description automatically generated">
                      <a:extLst>
                        <a:ext uri="{FF2B5EF4-FFF2-40B4-BE49-F238E27FC236}">
                          <a16:creationId xmlns:a16="http://schemas.microsoft.com/office/drawing/2014/main" id="{8CA46A5B-21D5-D549-683E-44D813DDE663}"/>
                        </a:ext>
                      </a:extLst>
                    </pic:cNvPr>
                    <pic:cNvPicPr>
                      <a:picLocks noChangeAspect="1"/>
                    </pic:cNvPicPr>
                  </pic:nvPicPr>
                  <pic:blipFill>
                    <a:blip r:embed="rId12"/>
                    <a:stretch>
                      <a:fillRect/>
                    </a:stretch>
                  </pic:blipFill>
                  <pic:spPr>
                    <a:xfrm>
                      <a:off x="0" y="0"/>
                      <a:ext cx="6188710" cy="1666875"/>
                    </a:xfrm>
                    <a:prstGeom prst="rect">
                      <a:avLst/>
                    </a:prstGeom>
                  </pic:spPr>
                </pic:pic>
              </a:graphicData>
            </a:graphic>
          </wp:inline>
        </w:drawing>
      </w:r>
    </w:p>
    <w:sectPr w:rsidR="0088780A" w:rsidRPr="0088780A" w:rsidSect="004D78D5">
      <w:headerReference w:type="default" r:id="rId13"/>
      <w:footerReference w:type="default" r:id="rId14"/>
      <w:pgSz w:w="11906" w:h="16838"/>
      <w:pgMar w:top="1440" w:right="1080" w:bottom="1440" w:left="10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9B6E" w14:textId="77777777" w:rsidR="00FF35C4" w:rsidRDefault="00FF35C4" w:rsidP="00D341D9">
      <w:pPr>
        <w:spacing w:after="0" w:line="240" w:lineRule="auto"/>
      </w:pPr>
      <w:r>
        <w:separator/>
      </w:r>
    </w:p>
  </w:endnote>
  <w:endnote w:type="continuationSeparator" w:id="0">
    <w:p w14:paraId="2878BECB" w14:textId="77777777" w:rsidR="00FF35C4" w:rsidRDefault="00FF35C4" w:rsidP="00D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B0D64" w14:textId="516579F5" w:rsidR="00A32780" w:rsidRDefault="00A32780" w:rsidP="00A32780">
    <w:pPr>
      <w:pStyle w:val="Footer"/>
      <w:tabs>
        <w:tab w:val="left" w:pos="142"/>
      </w:tabs>
      <w:ind w:left="-1418"/>
    </w:pPr>
    <w:r>
      <w:rPr>
        <w:noProof/>
        <w:lang w:eastAsia="en-GB"/>
      </w:rPr>
      <w:drawing>
        <wp:inline distT="0" distB="0" distL="0" distR="0" wp14:anchorId="06611A2C" wp14:editId="27BAE443">
          <wp:extent cx="7740000" cy="1414800"/>
          <wp:effectExtent l="0" t="0" r="0" b="0"/>
          <wp:docPr id="1173697709" name="Picture 2" descr="A blue heart with white cross and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697709" name="Picture 2" descr="A blue heart with white cross and black 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000" cy="1414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30556" w14:textId="77777777" w:rsidR="00FF35C4" w:rsidRDefault="00FF35C4" w:rsidP="00D341D9">
      <w:pPr>
        <w:spacing w:after="0" w:line="240" w:lineRule="auto"/>
      </w:pPr>
      <w:r>
        <w:separator/>
      </w:r>
    </w:p>
  </w:footnote>
  <w:footnote w:type="continuationSeparator" w:id="0">
    <w:p w14:paraId="699BAC65" w14:textId="77777777" w:rsidR="00FF35C4" w:rsidRDefault="00FF35C4" w:rsidP="00D34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DBF9" w14:textId="5507733C" w:rsidR="00D341D9" w:rsidRDefault="00D341D9" w:rsidP="00D341D9">
    <w:pPr>
      <w:pStyle w:val="Header"/>
      <w:tabs>
        <w:tab w:val="clear" w:pos="9026"/>
      </w:tabs>
      <w:ind w:left="-1418"/>
    </w:pPr>
    <w:r>
      <w:rPr>
        <w:noProof/>
        <w:lang w:eastAsia="en-GB"/>
      </w:rPr>
      <w:drawing>
        <wp:inline distT="0" distB="0" distL="0" distR="0" wp14:anchorId="7FCFEBE0" wp14:editId="6C72067F">
          <wp:extent cx="7920000" cy="1400400"/>
          <wp:effectExtent l="0" t="0" r="5080" b="9525"/>
          <wp:docPr id="1466669550" name="Picture 1466669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0000" cy="140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215"/>
    <w:multiLevelType w:val="hybridMultilevel"/>
    <w:tmpl w:val="29D2C5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543130"/>
    <w:multiLevelType w:val="hybridMultilevel"/>
    <w:tmpl w:val="50FC5E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04666A"/>
    <w:multiLevelType w:val="hybridMultilevel"/>
    <w:tmpl w:val="8868A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570EB6"/>
    <w:multiLevelType w:val="hybridMultilevel"/>
    <w:tmpl w:val="41721F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7667B"/>
    <w:multiLevelType w:val="hybridMultilevel"/>
    <w:tmpl w:val="B1C09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5D51D3"/>
    <w:multiLevelType w:val="hybridMultilevel"/>
    <w:tmpl w:val="BBE004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7B97192"/>
    <w:multiLevelType w:val="hybridMultilevel"/>
    <w:tmpl w:val="A6721230"/>
    <w:lvl w:ilvl="0" w:tplc="08090001">
      <w:start w:val="1"/>
      <w:numFmt w:val="bullet"/>
      <w:lvlText w:val=""/>
      <w:lvlJc w:val="left"/>
      <w:pPr>
        <w:ind w:left="643"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8E51FB"/>
    <w:multiLevelType w:val="hybridMultilevel"/>
    <w:tmpl w:val="C7F6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F010C92"/>
    <w:multiLevelType w:val="hybridMultilevel"/>
    <w:tmpl w:val="BD84E12E"/>
    <w:lvl w:ilvl="0" w:tplc="56DE0D1A">
      <w:start w:val="1"/>
      <w:numFmt w:val="bullet"/>
      <w:lvlText w:val="•"/>
      <w:lvlJc w:val="left"/>
      <w:pPr>
        <w:tabs>
          <w:tab w:val="num" w:pos="720"/>
        </w:tabs>
        <w:ind w:left="720" w:hanging="360"/>
      </w:pPr>
      <w:rPr>
        <w:rFonts w:ascii="Arial" w:hAnsi="Arial" w:hint="default"/>
      </w:rPr>
    </w:lvl>
    <w:lvl w:ilvl="1" w:tplc="E612CEA4">
      <w:start w:val="1"/>
      <w:numFmt w:val="bullet"/>
      <w:lvlText w:val="•"/>
      <w:lvlJc w:val="left"/>
      <w:pPr>
        <w:tabs>
          <w:tab w:val="num" w:pos="1440"/>
        </w:tabs>
        <w:ind w:left="1440" w:hanging="360"/>
      </w:pPr>
      <w:rPr>
        <w:rFonts w:ascii="Arial" w:hAnsi="Arial" w:hint="default"/>
      </w:rPr>
    </w:lvl>
    <w:lvl w:ilvl="2" w:tplc="074C6B5C" w:tentative="1">
      <w:start w:val="1"/>
      <w:numFmt w:val="bullet"/>
      <w:lvlText w:val="•"/>
      <w:lvlJc w:val="left"/>
      <w:pPr>
        <w:tabs>
          <w:tab w:val="num" w:pos="2160"/>
        </w:tabs>
        <w:ind w:left="2160" w:hanging="360"/>
      </w:pPr>
      <w:rPr>
        <w:rFonts w:ascii="Arial" w:hAnsi="Arial" w:hint="default"/>
      </w:rPr>
    </w:lvl>
    <w:lvl w:ilvl="3" w:tplc="2364FD9A" w:tentative="1">
      <w:start w:val="1"/>
      <w:numFmt w:val="bullet"/>
      <w:lvlText w:val="•"/>
      <w:lvlJc w:val="left"/>
      <w:pPr>
        <w:tabs>
          <w:tab w:val="num" w:pos="2880"/>
        </w:tabs>
        <w:ind w:left="2880" w:hanging="360"/>
      </w:pPr>
      <w:rPr>
        <w:rFonts w:ascii="Arial" w:hAnsi="Arial" w:hint="default"/>
      </w:rPr>
    </w:lvl>
    <w:lvl w:ilvl="4" w:tplc="808C2214" w:tentative="1">
      <w:start w:val="1"/>
      <w:numFmt w:val="bullet"/>
      <w:lvlText w:val="•"/>
      <w:lvlJc w:val="left"/>
      <w:pPr>
        <w:tabs>
          <w:tab w:val="num" w:pos="3600"/>
        </w:tabs>
        <w:ind w:left="3600" w:hanging="360"/>
      </w:pPr>
      <w:rPr>
        <w:rFonts w:ascii="Arial" w:hAnsi="Arial" w:hint="default"/>
      </w:rPr>
    </w:lvl>
    <w:lvl w:ilvl="5" w:tplc="B180F750" w:tentative="1">
      <w:start w:val="1"/>
      <w:numFmt w:val="bullet"/>
      <w:lvlText w:val="•"/>
      <w:lvlJc w:val="left"/>
      <w:pPr>
        <w:tabs>
          <w:tab w:val="num" w:pos="4320"/>
        </w:tabs>
        <w:ind w:left="4320" w:hanging="360"/>
      </w:pPr>
      <w:rPr>
        <w:rFonts w:ascii="Arial" w:hAnsi="Arial" w:hint="default"/>
      </w:rPr>
    </w:lvl>
    <w:lvl w:ilvl="6" w:tplc="64C453D4" w:tentative="1">
      <w:start w:val="1"/>
      <w:numFmt w:val="bullet"/>
      <w:lvlText w:val="•"/>
      <w:lvlJc w:val="left"/>
      <w:pPr>
        <w:tabs>
          <w:tab w:val="num" w:pos="5040"/>
        </w:tabs>
        <w:ind w:left="5040" w:hanging="360"/>
      </w:pPr>
      <w:rPr>
        <w:rFonts w:ascii="Arial" w:hAnsi="Arial" w:hint="default"/>
      </w:rPr>
    </w:lvl>
    <w:lvl w:ilvl="7" w:tplc="6F627FF0" w:tentative="1">
      <w:start w:val="1"/>
      <w:numFmt w:val="bullet"/>
      <w:lvlText w:val="•"/>
      <w:lvlJc w:val="left"/>
      <w:pPr>
        <w:tabs>
          <w:tab w:val="num" w:pos="5760"/>
        </w:tabs>
        <w:ind w:left="5760" w:hanging="360"/>
      </w:pPr>
      <w:rPr>
        <w:rFonts w:ascii="Arial" w:hAnsi="Arial" w:hint="default"/>
      </w:rPr>
    </w:lvl>
    <w:lvl w:ilvl="8" w:tplc="79D8C72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5E16C01"/>
    <w:multiLevelType w:val="hybridMultilevel"/>
    <w:tmpl w:val="5CB63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AE662C"/>
    <w:multiLevelType w:val="hybridMultilevel"/>
    <w:tmpl w:val="07720E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75E2F6B"/>
    <w:multiLevelType w:val="hybridMultilevel"/>
    <w:tmpl w:val="9836C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5A066D"/>
    <w:multiLevelType w:val="hybridMultilevel"/>
    <w:tmpl w:val="5540F8B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9900799">
    <w:abstractNumId w:val="6"/>
  </w:num>
  <w:num w:numId="2" w16cid:durableId="1496334157">
    <w:abstractNumId w:val="11"/>
  </w:num>
  <w:num w:numId="3" w16cid:durableId="344599357">
    <w:abstractNumId w:val="3"/>
  </w:num>
  <w:num w:numId="4" w16cid:durableId="1957710987">
    <w:abstractNumId w:val="12"/>
  </w:num>
  <w:num w:numId="5" w16cid:durableId="1957708501">
    <w:abstractNumId w:val="5"/>
  </w:num>
  <w:num w:numId="6" w16cid:durableId="1443375316">
    <w:abstractNumId w:val="1"/>
  </w:num>
  <w:num w:numId="7" w16cid:durableId="361594402">
    <w:abstractNumId w:val="4"/>
  </w:num>
  <w:num w:numId="8" w16cid:durableId="203565914">
    <w:abstractNumId w:val="9"/>
  </w:num>
  <w:num w:numId="9" w16cid:durableId="179199995">
    <w:abstractNumId w:val="2"/>
  </w:num>
  <w:num w:numId="10" w16cid:durableId="651642317">
    <w:abstractNumId w:val="7"/>
  </w:num>
  <w:num w:numId="11" w16cid:durableId="1253784523">
    <w:abstractNumId w:val="0"/>
  </w:num>
  <w:num w:numId="12" w16cid:durableId="1364360012">
    <w:abstractNumId w:val="10"/>
    <w:lvlOverride w:ilvl="0"/>
    <w:lvlOverride w:ilvl="1"/>
    <w:lvlOverride w:ilvl="2"/>
    <w:lvlOverride w:ilvl="3"/>
    <w:lvlOverride w:ilvl="4"/>
    <w:lvlOverride w:ilvl="5"/>
    <w:lvlOverride w:ilvl="6"/>
    <w:lvlOverride w:ilvl="7"/>
    <w:lvlOverride w:ilvl="8"/>
  </w:num>
  <w:num w:numId="13" w16cid:durableId="14087654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1D9"/>
    <w:rsid w:val="00027EC5"/>
    <w:rsid w:val="00030298"/>
    <w:rsid w:val="00035DD6"/>
    <w:rsid w:val="000455C6"/>
    <w:rsid w:val="00045DFA"/>
    <w:rsid w:val="00047277"/>
    <w:rsid w:val="00057169"/>
    <w:rsid w:val="00063A60"/>
    <w:rsid w:val="00063B0F"/>
    <w:rsid w:val="000779B5"/>
    <w:rsid w:val="00082632"/>
    <w:rsid w:val="000A76F1"/>
    <w:rsid w:val="000C0BED"/>
    <w:rsid w:val="000C211A"/>
    <w:rsid w:val="000C7A8B"/>
    <w:rsid w:val="000E2523"/>
    <w:rsid w:val="000E311F"/>
    <w:rsid w:val="000E35F7"/>
    <w:rsid w:val="00105E03"/>
    <w:rsid w:val="0016174B"/>
    <w:rsid w:val="00162543"/>
    <w:rsid w:val="001B42D1"/>
    <w:rsid w:val="001E11C5"/>
    <w:rsid w:val="001E1A5B"/>
    <w:rsid w:val="001E5796"/>
    <w:rsid w:val="0020041F"/>
    <w:rsid w:val="002014A6"/>
    <w:rsid w:val="0021456D"/>
    <w:rsid w:val="00217D49"/>
    <w:rsid w:val="00242C20"/>
    <w:rsid w:val="00246027"/>
    <w:rsid w:val="00262DF3"/>
    <w:rsid w:val="00264885"/>
    <w:rsid w:val="00265525"/>
    <w:rsid w:val="00276615"/>
    <w:rsid w:val="00283110"/>
    <w:rsid w:val="00286B01"/>
    <w:rsid w:val="00295410"/>
    <w:rsid w:val="002959C2"/>
    <w:rsid w:val="002D4DC9"/>
    <w:rsid w:val="002E2601"/>
    <w:rsid w:val="002F01A1"/>
    <w:rsid w:val="002F60B5"/>
    <w:rsid w:val="0030237D"/>
    <w:rsid w:val="003562E4"/>
    <w:rsid w:val="003670D4"/>
    <w:rsid w:val="00381B81"/>
    <w:rsid w:val="00385C16"/>
    <w:rsid w:val="00387C45"/>
    <w:rsid w:val="003A550E"/>
    <w:rsid w:val="003D43AA"/>
    <w:rsid w:val="003D7B8A"/>
    <w:rsid w:val="003E4467"/>
    <w:rsid w:val="003F69DA"/>
    <w:rsid w:val="00440729"/>
    <w:rsid w:val="00440FA6"/>
    <w:rsid w:val="004972F8"/>
    <w:rsid w:val="004A339B"/>
    <w:rsid w:val="004A6566"/>
    <w:rsid w:val="004B4500"/>
    <w:rsid w:val="004D6AC7"/>
    <w:rsid w:val="004D78D5"/>
    <w:rsid w:val="004E54DA"/>
    <w:rsid w:val="00515495"/>
    <w:rsid w:val="0052661F"/>
    <w:rsid w:val="005339F1"/>
    <w:rsid w:val="00534E9B"/>
    <w:rsid w:val="00552B1A"/>
    <w:rsid w:val="00577771"/>
    <w:rsid w:val="005B5C98"/>
    <w:rsid w:val="005B5D98"/>
    <w:rsid w:val="005D6727"/>
    <w:rsid w:val="006130C3"/>
    <w:rsid w:val="00631554"/>
    <w:rsid w:val="00671926"/>
    <w:rsid w:val="00681414"/>
    <w:rsid w:val="006A2D3E"/>
    <w:rsid w:val="006B292B"/>
    <w:rsid w:val="006C144E"/>
    <w:rsid w:val="006C6FB6"/>
    <w:rsid w:val="006D0DDF"/>
    <w:rsid w:val="006D185B"/>
    <w:rsid w:val="007028A7"/>
    <w:rsid w:val="0074713A"/>
    <w:rsid w:val="00754E04"/>
    <w:rsid w:val="007851E4"/>
    <w:rsid w:val="00793D3D"/>
    <w:rsid w:val="00797598"/>
    <w:rsid w:val="007A2684"/>
    <w:rsid w:val="007C6443"/>
    <w:rsid w:val="00802264"/>
    <w:rsid w:val="0081339A"/>
    <w:rsid w:val="0082674E"/>
    <w:rsid w:val="0088780A"/>
    <w:rsid w:val="00890D4D"/>
    <w:rsid w:val="008B37DF"/>
    <w:rsid w:val="008D020A"/>
    <w:rsid w:val="008D45EB"/>
    <w:rsid w:val="008D639B"/>
    <w:rsid w:val="008F69A8"/>
    <w:rsid w:val="009010BF"/>
    <w:rsid w:val="00906778"/>
    <w:rsid w:val="00922CE8"/>
    <w:rsid w:val="00942984"/>
    <w:rsid w:val="00944F08"/>
    <w:rsid w:val="00955ECF"/>
    <w:rsid w:val="009C6157"/>
    <w:rsid w:val="009F0583"/>
    <w:rsid w:val="009F0AD2"/>
    <w:rsid w:val="009F5DCD"/>
    <w:rsid w:val="00A00004"/>
    <w:rsid w:val="00A038A6"/>
    <w:rsid w:val="00A26877"/>
    <w:rsid w:val="00A32780"/>
    <w:rsid w:val="00A422E7"/>
    <w:rsid w:val="00A47FE8"/>
    <w:rsid w:val="00A641E6"/>
    <w:rsid w:val="00A905C1"/>
    <w:rsid w:val="00AB48DB"/>
    <w:rsid w:val="00AC2A7A"/>
    <w:rsid w:val="00AC6320"/>
    <w:rsid w:val="00AD1292"/>
    <w:rsid w:val="00B31F44"/>
    <w:rsid w:val="00B707FF"/>
    <w:rsid w:val="00B811AC"/>
    <w:rsid w:val="00BD62D4"/>
    <w:rsid w:val="00C07E09"/>
    <w:rsid w:val="00C10865"/>
    <w:rsid w:val="00C617D9"/>
    <w:rsid w:val="00C86815"/>
    <w:rsid w:val="00D341D9"/>
    <w:rsid w:val="00D37C7F"/>
    <w:rsid w:val="00D50486"/>
    <w:rsid w:val="00D537A0"/>
    <w:rsid w:val="00D86B2E"/>
    <w:rsid w:val="00D94276"/>
    <w:rsid w:val="00DD1055"/>
    <w:rsid w:val="00DD79CD"/>
    <w:rsid w:val="00DE1ADE"/>
    <w:rsid w:val="00DF2FDA"/>
    <w:rsid w:val="00DF54C5"/>
    <w:rsid w:val="00E11CDA"/>
    <w:rsid w:val="00E172C4"/>
    <w:rsid w:val="00E350A5"/>
    <w:rsid w:val="00E73E12"/>
    <w:rsid w:val="00E97838"/>
    <w:rsid w:val="00EC03ED"/>
    <w:rsid w:val="00EC08D5"/>
    <w:rsid w:val="00EC1ABE"/>
    <w:rsid w:val="00EC5D31"/>
    <w:rsid w:val="00EE3651"/>
    <w:rsid w:val="00EF5EC3"/>
    <w:rsid w:val="00F0755B"/>
    <w:rsid w:val="00F10990"/>
    <w:rsid w:val="00F14035"/>
    <w:rsid w:val="00F17568"/>
    <w:rsid w:val="00F25BE7"/>
    <w:rsid w:val="00F80EC1"/>
    <w:rsid w:val="00F95061"/>
    <w:rsid w:val="00FA6464"/>
    <w:rsid w:val="00FD63E3"/>
    <w:rsid w:val="00FE75A0"/>
    <w:rsid w:val="00FF35C4"/>
    <w:rsid w:val="00FF4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B797A"/>
  <w15:chartTrackingRefBased/>
  <w15:docId w15:val="{FBAA3975-852D-40AB-8CF9-5230645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1D9"/>
    <w:pPr>
      <w:spacing w:line="360" w:lineRule="auto"/>
    </w:pPr>
    <w:rPr>
      <w:rFonts w:ascii="Arial" w:hAnsi="Arial"/>
      <w:sz w:val="24"/>
    </w:rPr>
  </w:style>
  <w:style w:type="paragraph" w:styleId="Heading1">
    <w:name w:val="heading 1"/>
    <w:basedOn w:val="Normal"/>
    <w:next w:val="Normal"/>
    <w:link w:val="Heading1Char"/>
    <w:uiPriority w:val="9"/>
    <w:qFormat/>
    <w:rsid w:val="009C6157"/>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9C6157"/>
    <w:pPr>
      <w:keepNext/>
      <w:keepLines/>
      <w:spacing w:before="40" w:after="0"/>
      <w:outlineLvl w:val="1"/>
    </w:pPr>
    <w:rPr>
      <w:rFonts w:eastAsiaTheme="majorEastAsia" w:cstheme="majorBidi"/>
      <w:b/>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1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1D9"/>
  </w:style>
  <w:style w:type="paragraph" w:styleId="Footer">
    <w:name w:val="footer"/>
    <w:basedOn w:val="Normal"/>
    <w:link w:val="FooterChar"/>
    <w:uiPriority w:val="99"/>
    <w:unhideWhenUsed/>
    <w:rsid w:val="00D341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1D9"/>
  </w:style>
  <w:style w:type="character" w:customStyle="1" w:styleId="Heading1Char">
    <w:name w:val="Heading 1 Char"/>
    <w:basedOn w:val="DefaultParagraphFont"/>
    <w:link w:val="Heading1"/>
    <w:uiPriority w:val="9"/>
    <w:rsid w:val="009C6157"/>
    <w:rPr>
      <w:rFonts w:ascii="Arial" w:eastAsiaTheme="majorEastAsia" w:hAnsi="Arial" w:cstheme="majorBidi"/>
      <w:b/>
      <w:sz w:val="32"/>
      <w:szCs w:val="32"/>
    </w:rPr>
  </w:style>
  <w:style w:type="character" w:customStyle="1" w:styleId="Heading2Char">
    <w:name w:val="Heading 2 Char"/>
    <w:basedOn w:val="DefaultParagraphFont"/>
    <w:link w:val="Heading2"/>
    <w:uiPriority w:val="9"/>
    <w:semiHidden/>
    <w:rsid w:val="009C6157"/>
    <w:rPr>
      <w:rFonts w:ascii="Arial" w:eastAsiaTheme="majorEastAsia" w:hAnsi="Arial" w:cstheme="majorBidi"/>
      <w:b/>
      <w:sz w:val="28"/>
      <w:szCs w:val="26"/>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95061"/>
    <w:pPr>
      <w:spacing w:line="259" w:lineRule="auto"/>
      <w:ind w:left="720"/>
      <w:contextualSpacing/>
    </w:pPr>
    <w:rPr>
      <w:rFonts w:asciiTheme="minorHAnsi" w:hAnsiTheme="minorHAnsi"/>
      <w:kern w:val="0"/>
      <w:sz w:val="22"/>
      <w14:ligatures w14:val="non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locked/>
    <w:rsid w:val="00F95061"/>
    <w:rPr>
      <w:kern w:val="0"/>
      <w14:ligatures w14:val="none"/>
    </w:rPr>
  </w:style>
  <w:style w:type="paragraph" w:styleId="Revision">
    <w:name w:val="Revision"/>
    <w:hidden/>
    <w:uiPriority w:val="99"/>
    <w:semiHidden/>
    <w:rsid w:val="002E2601"/>
    <w:pPr>
      <w:spacing w:after="0" w:line="240" w:lineRule="auto"/>
    </w:pPr>
    <w:rPr>
      <w:rFonts w:ascii="Arial" w:hAnsi="Arial"/>
      <w:sz w:val="24"/>
    </w:rPr>
  </w:style>
  <w:style w:type="character" w:styleId="CommentReference">
    <w:name w:val="annotation reference"/>
    <w:basedOn w:val="DefaultParagraphFont"/>
    <w:uiPriority w:val="99"/>
    <w:semiHidden/>
    <w:unhideWhenUsed/>
    <w:rsid w:val="002E2601"/>
    <w:rPr>
      <w:sz w:val="16"/>
      <w:szCs w:val="16"/>
    </w:rPr>
  </w:style>
  <w:style w:type="paragraph" w:styleId="CommentText">
    <w:name w:val="annotation text"/>
    <w:basedOn w:val="Normal"/>
    <w:link w:val="CommentTextChar"/>
    <w:uiPriority w:val="99"/>
    <w:unhideWhenUsed/>
    <w:rsid w:val="002E2601"/>
    <w:pPr>
      <w:spacing w:line="240" w:lineRule="auto"/>
    </w:pPr>
    <w:rPr>
      <w:sz w:val="20"/>
      <w:szCs w:val="20"/>
    </w:rPr>
  </w:style>
  <w:style w:type="character" w:customStyle="1" w:styleId="CommentTextChar">
    <w:name w:val="Comment Text Char"/>
    <w:basedOn w:val="DefaultParagraphFont"/>
    <w:link w:val="CommentText"/>
    <w:uiPriority w:val="99"/>
    <w:rsid w:val="002E260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E2601"/>
    <w:rPr>
      <w:b/>
      <w:bCs/>
    </w:rPr>
  </w:style>
  <w:style w:type="character" w:customStyle="1" w:styleId="CommentSubjectChar">
    <w:name w:val="Comment Subject Char"/>
    <w:basedOn w:val="CommentTextChar"/>
    <w:link w:val="CommentSubject"/>
    <w:uiPriority w:val="99"/>
    <w:semiHidden/>
    <w:rsid w:val="002E2601"/>
    <w:rPr>
      <w:rFonts w:ascii="Arial" w:hAnsi="Arial"/>
      <w:b/>
      <w:bCs/>
      <w:sz w:val="20"/>
      <w:szCs w:val="20"/>
    </w:rPr>
  </w:style>
  <w:style w:type="paragraph" w:customStyle="1" w:styleId="paragraph">
    <w:name w:val="paragraph"/>
    <w:basedOn w:val="Normal"/>
    <w:rsid w:val="00D94276"/>
    <w:pPr>
      <w:spacing w:before="100" w:beforeAutospacing="1" w:after="100" w:afterAutospacing="1" w:line="240" w:lineRule="auto"/>
    </w:pPr>
    <w:rPr>
      <w:rFonts w:ascii="Times New Roman" w:eastAsia="Times New Roman" w:hAnsi="Times New Roman" w:cs="Times New Roman"/>
      <w:kern w:val="0"/>
      <w:szCs w:val="24"/>
      <w:lang w:eastAsia="en-GB"/>
      <w14:ligatures w14:val="none"/>
    </w:rPr>
  </w:style>
  <w:style w:type="character" w:customStyle="1" w:styleId="cf01">
    <w:name w:val="cf01"/>
    <w:basedOn w:val="DefaultParagraphFont"/>
    <w:rsid w:val="000E311F"/>
    <w:rPr>
      <w:rFonts w:ascii="Segoe UI" w:hAnsi="Segoe UI" w:cs="Segoe UI" w:hint="default"/>
      <w:sz w:val="18"/>
      <w:szCs w:val="18"/>
    </w:rPr>
  </w:style>
  <w:style w:type="paragraph" w:styleId="BalloonText">
    <w:name w:val="Balloon Text"/>
    <w:basedOn w:val="Normal"/>
    <w:link w:val="BalloonTextChar"/>
    <w:uiPriority w:val="99"/>
    <w:semiHidden/>
    <w:unhideWhenUsed/>
    <w:rsid w:val="00B81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1AC"/>
    <w:rPr>
      <w:rFonts w:ascii="Segoe UI" w:hAnsi="Segoe UI" w:cs="Segoe UI"/>
      <w:sz w:val="18"/>
      <w:szCs w:val="18"/>
    </w:rPr>
  </w:style>
  <w:style w:type="character" w:styleId="Hyperlink">
    <w:name w:val="Hyperlink"/>
    <w:basedOn w:val="DefaultParagraphFont"/>
    <w:uiPriority w:val="99"/>
    <w:unhideWhenUsed/>
    <w:rsid w:val="00387C45"/>
    <w:rPr>
      <w:color w:val="0000FF"/>
      <w:u w:val="single"/>
    </w:rPr>
  </w:style>
  <w:style w:type="character" w:styleId="UnresolvedMention">
    <w:name w:val="Unresolved Mention"/>
    <w:basedOn w:val="DefaultParagraphFont"/>
    <w:uiPriority w:val="99"/>
    <w:semiHidden/>
    <w:unhideWhenUsed/>
    <w:rsid w:val="00387C45"/>
    <w:rPr>
      <w:color w:val="605E5C"/>
      <w:shd w:val="clear" w:color="auto" w:fill="E1DFDD"/>
    </w:rPr>
  </w:style>
  <w:style w:type="paragraph" w:customStyle="1" w:styleId="xmsonormal">
    <w:name w:val="x_msonormal"/>
    <w:basedOn w:val="Normal"/>
    <w:rsid w:val="008D020A"/>
    <w:pPr>
      <w:spacing w:after="0" w:line="240" w:lineRule="auto"/>
    </w:pPr>
    <w:rPr>
      <w:rFonts w:ascii="Calibri" w:hAnsi="Calibri" w:cs="Calibri"/>
      <w:kern w:val="0"/>
      <w:sz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741">
      <w:bodyDiv w:val="1"/>
      <w:marLeft w:val="0"/>
      <w:marRight w:val="0"/>
      <w:marTop w:val="0"/>
      <w:marBottom w:val="0"/>
      <w:divBdr>
        <w:top w:val="none" w:sz="0" w:space="0" w:color="auto"/>
        <w:left w:val="none" w:sz="0" w:space="0" w:color="auto"/>
        <w:bottom w:val="none" w:sz="0" w:space="0" w:color="auto"/>
        <w:right w:val="none" w:sz="0" w:space="0" w:color="auto"/>
      </w:divBdr>
    </w:div>
    <w:div w:id="116878280">
      <w:bodyDiv w:val="1"/>
      <w:marLeft w:val="0"/>
      <w:marRight w:val="0"/>
      <w:marTop w:val="0"/>
      <w:marBottom w:val="0"/>
      <w:divBdr>
        <w:top w:val="none" w:sz="0" w:space="0" w:color="auto"/>
        <w:left w:val="none" w:sz="0" w:space="0" w:color="auto"/>
        <w:bottom w:val="none" w:sz="0" w:space="0" w:color="auto"/>
        <w:right w:val="none" w:sz="0" w:space="0" w:color="auto"/>
      </w:divBdr>
    </w:div>
    <w:div w:id="171339966">
      <w:bodyDiv w:val="1"/>
      <w:marLeft w:val="0"/>
      <w:marRight w:val="0"/>
      <w:marTop w:val="0"/>
      <w:marBottom w:val="0"/>
      <w:divBdr>
        <w:top w:val="none" w:sz="0" w:space="0" w:color="auto"/>
        <w:left w:val="none" w:sz="0" w:space="0" w:color="auto"/>
        <w:bottom w:val="none" w:sz="0" w:space="0" w:color="auto"/>
        <w:right w:val="none" w:sz="0" w:space="0" w:color="auto"/>
      </w:divBdr>
    </w:div>
    <w:div w:id="754012314">
      <w:bodyDiv w:val="1"/>
      <w:marLeft w:val="0"/>
      <w:marRight w:val="0"/>
      <w:marTop w:val="0"/>
      <w:marBottom w:val="0"/>
      <w:divBdr>
        <w:top w:val="none" w:sz="0" w:space="0" w:color="auto"/>
        <w:left w:val="none" w:sz="0" w:space="0" w:color="auto"/>
        <w:bottom w:val="none" w:sz="0" w:space="0" w:color="auto"/>
        <w:right w:val="none" w:sz="0" w:space="0" w:color="auto"/>
      </w:divBdr>
    </w:div>
    <w:div w:id="842203363">
      <w:bodyDiv w:val="1"/>
      <w:marLeft w:val="0"/>
      <w:marRight w:val="0"/>
      <w:marTop w:val="0"/>
      <w:marBottom w:val="0"/>
      <w:divBdr>
        <w:top w:val="none" w:sz="0" w:space="0" w:color="auto"/>
        <w:left w:val="none" w:sz="0" w:space="0" w:color="auto"/>
        <w:bottom w:val="none" w:sz="0" w:space="0" w:color="auto"/>
        <w:right w:val="none" w:sz="0" w:space="0" w:color="auto"/>
      </w:divBdr>
    </w:div>
    <w:div w:id="878399221">
      <w:bodyDiv w:val="1"/>
      <w:marLeft w:val="0"/>
      <w:marRight w:val="0"/>
      <w:marTop w:val="0"/>
      <w:marBottom w:val="0"/>
      <w:divBdr>
        <w:top w:val="none" w:sz="0" w:space="0" w:color="auto"/>
        <w:left w:val="none" w:sz="0" w:space="0" w:color="auto"/>
        <w:bottom w:val="none" w:sz="0" w:space="0" w:color="auto"/>
        <w:right w:val="none" w:sz="0" w:space="0" w:color="auto"/>
      </w:divBdr>
    </w:div>
    <w:div w:id="921524987">
      <w:bodyDiv w:val="1"/>
      <w:marLeft w:val="0"/>
      <w:marRight w:val="0"/>
      <w:marTop w:val="0"/>
      <w:marBottom w:val="0"/>
      <w:divBdr>
        <w:top w:val="none" w:sz="0" w:space="0" w:color="auto"/>
        <w:left w:val="none" w:sz="0" w:space="0" w:color="auto"/>
        <w:bottom w:val="none" w:sz="0" w:space="0" w:color="auto"/>
        <w:right w:val="none" w:sz="0" w:space="0" w:color="auto"/>
      </w:divBdr>
    </w:div>
    <w:div w:id="1068964352">
      <w:bodyDiv w:val="1"/>
      <w:marLeft w:val="0"/>
      <w:marRight w:val="0"/>
      <w:marTop w:val="0"/>
      <w:marBottom w:val="0"/>
      <w:divBdr>
        <w:top w:val="none" w:sz="0" w:space="0" w:color="auto"/>
        <w:left w:val="none" w:sz="0" w:space="0" w:color="auto"/>
        <w:bottom w:val="none" w:sz="0" w:space="0" w:color="auto"/>
        <w:right w:val="none" w:sz="0" w:space="0" w:color="auto"/>
      </w:divBdr>
    </w:div>
    <w:div w:id="1296063882">
      <w:bodyDiv w:val="1"/>
      <w:marLeft w:val="0"/>
      <w:marRight w:val="0"/>
      <w:marTop w:val="0"/>
      <w:marBottom w:val="0"/>
      <w:divBdr>
        <w:top w:val="none" w:sz="0" w:space="0" w:color="auto"/>
        <w:left w:val="none" w:sz="0" w:space="0" w:color="auto"/>
        <w:bottom w:val="none" w:sz="0" w:space="0" w:color="auto"/>
        <w:right w:val="none" w:sz="0" w:space="0" w:color="auto"/>
      </w:divBdr>
    </w:div>
    <w:div w:id="1332028407">
      <w:bodyDiv w:val="1"/>
      <w:marLeft w:val="0"/>
      <w:marRight w:val="0"/>
      <w:marTop w:val="0"/>
      <w:marBottom w:val="0"/>
      <w:divBdr>
        <w:top w:val="none" w:sz="0" w:space="0" w:color="auto"/>
        <w:left w:val="none" w:sz="0" w:space="0" w:color="auto"/>
        <w:bottom w:val="none" w:sz="0" w:space="0" w:color="auto"/>
        <w:right w:val="none" w:sz="0" w:space="0" w:color="auto"/>
      </w:divBdr>
      <w:divsChild>
        <w:div w:id="234048729">
          <w:marLeft w:val="806"/>
          <w:marRight w:val="0"/>
          <w:marTop w:val="75"/>
          <w:marBottom w:val="0"/>
          <w:divBdr>
            <w:top w:val="none" w:sz="0" w:space="0" w:color="auto"/>
            <w:left w:val="none" w:sz="0" w:space="0" w:color="auto"/>
            <w:bottom w:val="none" w:sz="0" w:space="0" w:color="auto"/>
            <w:right w:val="none" w:sz="0" w:space="0" w:color="auto"/>
          </w:divBdr>
        </w:div>
      </w:divsChild>
    </w:div>
    <w:div w:id="1391688371">
      <w:bodyDiv w:val="1"/>
      <w:marLeft w:val="0"/>
      <w:marRight w:val="0"/>
      <w:marTop w:val="0"/>
      <w:marBottom w:val="0"/>
      <w:divBdr>
        <w:top w:val="none" w:sz="0" w:space="0" w:color="auto"/>
        <w:left w:val="none" w:sz="0" w:space="0" w:color="auto"/>
        <w:bottom w:val="none" w:sz="0" w:space="0" w:color="auto"/>
        <w:right w:val="none" w:sz="0" w:space="0" w:color="auto"/>
      </w:divBdr>
    </w:div>
    <w:div w:id="1873617287">
      <w:bodyDiv w:val="1"/>
      <w:marLeft w:val="0"/>
      <w:marRight w:val="0"/>
      <w:marTop w:val="0"/>
      <w:marBottom w:val="0"/>
      <w:divBdr>
        <w:top w:val="none" w:sz="0" w:space="0" w:color="auto"/>
        <w:left w:val="none" w:sz="0" w:space="0" w:color="auto"/>
        <w:bottom w:val="none" w:sz="0" w:space="0" w:color="auto"/>
        <w:right w:val="none" w:sz="0" w:space="0" w:color="auto"/>
      </w:divBdr>
    </w:div>
    <w:div w:id="1917085590">
      <w:bodyDiv w:val="1"/>
      <w:marLeft w:val="0"/>
      <w:marRight w:val="0"/>
      <w:marTop w:val="0"/>
      <w:marBottom w:val="0"/>
      <w:divBdr>
        <w:top w:val="none" w:sz="0" w:space="0" w:color="auto"/>
        <w:left w:val="none" w:sz="0" w:space="0" w:color="auto"/>
        <w:bottom w:val="none" w:sz="0" w:space="0" w:color="auto"/>
        <w:right w:val="none" w:sz="0" w:space="0" w:color="auto"/>
      </w:divBdr>
    </w:div>
    <w:div w:id="1933077648">
      <w:bodyDiv w:val="1"/>
      <w:marLeft w:val="0"/>
      <w:marRight w:val="0"/>
      <w:marTop w:val="0"/>
      <w:marBottom w:val="0"/>
      <w:divBdr>
        <w:top w:val="none" w:sz="0" w:space="0" w:color="auto"/>
        <w:left w:val="none" w:sz="0" w:space="0" w:color="auto"/>
        <w:bottom w:val="none" w:sz="0" w:space="0" w:color="auto"/>
        <w:right w:val="none" w:sz="0" w:space="0" w:color="auto"/>
      </w:divBdr>
    </w:div>
    <w:div w:id="2060326462">
      <w:bodyDiv w:val="1"/>
      <w:marLeft w:val="0"/>
      <w:marRight w:val="0"/>
      <w:marTop w:val="0"/>
      <w:marBottom w:val="0"/>
      <w:divBdr>
        <w:top w:val="none" w:sz="0" w:space="0" w:color="auto"/>
        <w:left w:val="none" w:sz="0" w:space="0" w:color="auto"/>
        <w:bottom w:val="none" w:sz="0" w:space="0" w:color="auto"/>
        <w:right w:val="none" w:sz="0" w:space="0" w:color="auto"/>
      </w:divBdr>
    </w:div>
    <w:div w:id="21403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news/jcvi-advises-on-eligible-groups-for-2023-autumn-booste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nhsinform.scot%2Fcovid-19-vaccine%2Frearrange-or-opt-out-of-your-vaccination-appointment%2F&amp;data=05%7C01%7CLeigh.Taylor%40phs.scot%7Ce48cbf4c28c14141332208dbaeb19a2d%7C10efe0bda0304bca809cb5e6745e499a%7C0%7C0%7C638295851476213748%7CUnknown%7CTWFpbGZsb3d8eyJWIjoiMC4wLjAwMDAiLCJQIjoiV2luMzIiLCJBTiI6Ik1haWwiLCJXVCI6Mn0%3D%7C3000%7C%7C%7C&amp;sdata=bt1tnTftkmUxt2vwudZevPZUZFUSAAcmLo%2FVas7EPP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hsinform.scot/winter-vaccines/" TargetMode="External"/><Relationship Id="rId4" Type="http://schemas.openxmlformats.org/officeDocument/2006/relationships/settings" Target="settings.xml"/><Relationship Id="rId9" Type="http://schemas.openxmlformats.org/officeDocument/2006/relationships/hyperlink" Target="https://app.box.com/s/t5ockz9bb6xw6t2mrrzb144njplimfo0/file/107925317813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1B070-1221-4BCC-B120-82827D88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Ritchie</dc:creator>
  <cp:keywords/>
  <dc:description/>
  <cp:lastModifiedBy>Leigh Taylor</cp:lastModifiedBy>
  <cp:revision>10</cp:revision>
  <dcterms:created xsi:type="dcterms:W3CDTF">2023-09-14T13:29:00Z</dcterms:created>
  <dcterms:modified xsi:type="dcterms:W3CDTF">2023-09-14T13:39:00Z</dcterms:modified>
</cp:coreProperties>
</file>