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AF" w:rsidRPr="00C751A9" w:rsidRDefault="00117BAF" w:rsidP="00C751A9">
      <w:pPr>
        <w:spacing w:line="240" w:lineRule="auto"/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proofErr w:type="gramStart"/>
      <w:r w:rsidRPr="00C751A9">
        <w:rPr>
          <w:b/>
          <w:color w:val="002060"/>
          <w:sz w:val="28"/>
          <w:szCs w:val="28"/>
        </w:rPr>
        <w:t>iMatter</w:t>
      </w:r>
      <w:proofErr w:type="gramEnd"/>
      <w:r w:rsidR="00D457C5" w:rsidRPr="00C751A9">
        <w:rPr>
          <w:b/>
          <w:color w:val="002060"/>
          <w:sz w:val="28"/>
          <w:szCs w:val="28"/>
        </w:rPr>
        <w:t>:</w:t>
      </w:r>
      <w:r w:rsidRPr="00C751A9">
        <w:rPr>
          <w:b/>
          <w:color w:val="002060"/>
          <w:sz w:val="28"/>
          <w:szCs w:val="28"/>
        </w:rPr>
        <w:t xml:space="preserve"> </w:t>
      </w:r>
      <w:r w:rsidR="005D6B9E" w:rsidRPr="00C751A9">
        <w:rPr>
          <w:b/>
          <w:color w:val="002060"/>
          <w:sz w:val="28"/>
          <w:szCs w:val="28"/>
        </w:rPr>
        <w:t xml:space="preserve">Paper Copies </w:t>
      </w:r>
      <w:r w:rsidRPr="00C751A9">
        <w:rPr>
          <w:b/>
          <w:color w:val="002060"/>
          <w:sz w:val="28"/>
          <w:szCs w:val="28"/>
        </w:rPr>
        <w:t>–</w:t>
      </w:r>
      <w:r w:rsidR="005D6B9E" w:rsidRPr="00C751A9">
        <w:rPr>
          <w:b/>
          <w:color w:val="002060"/>
          <w:sz w:val="28"/>
          <w:szCs w:val="28"/>
        </w:rPr>
        <w:t xml:space="preserve"> </w:t>
      </w:r>
      <w:r w:rsidR="00D457C5" w:rsidRPr="00C751A9">
        <w:rPr>
          <w:b/>
          <w:color w:val="002060"/>
          <w:sz w:val="28"/>
          <w:szCs w:val="28"/>
        </w:rPr>
        <w:t>m</w:t>
      </w:r>
      <w:r w:rsidRPr="00C751A9">
        <w:rPr>
          <w:b/>
          <w:color w:val="002060"/>
          <w:sz w:val="28"/>
          <w:szCs w:val="28"/>
        </w:rPr>
        <w:t>aking your questionnaire count</w:t>
      </w:r>
    </w:p>
    <w:p w:rsidR="005A460D" w:rsidRPr="00C751A9" w:rsidRDefault="005D6B9E" w:rsidP="00C751A9">
      <w:pPr>
        <w:spacing w:line="240" w:lineRule="auto"/>
        <w:ind w:left="-426" w:right="-14"/>
        <w:rPr>
          <w:sz w:val="28"/>
          <w:szCs w:val="28"/>
        </w:rPr>
      </w:pPr>
      <w:r w:rsidRPr="00C751A9">
        <w:rPr>
          <w:sz w:val="28"/>
          <w:szCs w:val="28"/>
        </w:rPr>
        <w:t xml:space="preserve">When Webropol receive completed </w:t>
      </w:r>
      <w:r w:rsidR="003D56D6" w:rsidRPr="00C751A9">
        <w:rPr>
          <w:sz w:val="28"/>
          <w:szCs w:val="28"/>
        </w:rPr>
        <w:t xml:space="preserve">paper </w:t>
      </w:r>
      <w:r w:rsidRPr="00C751A9">
        <w:rPr>
          <w:sz w:val="28"/>
          <w:szCs w:val="28"/>
        </w:rPr>
        <w:t xml:space="preserve">copies of the </w:t>
      </w:r>
      <w:r w:rsidR="00DC2AF1" w:rsidRPr="00C751A9">
        <w:rPr>
          <w:sz w:val="28"/>
          <w:szCs w:val="28"/>
        </w:rPr>
        <w:t xml:space="preserve">iMatter </w:t>
      </w:r>
      <w:r w:rsidRPr="00C751A9">
        <w:rPr>
          <w:sz w:val="28"/>
          <w:szCs w:val="28"/>
        </w:rPr>
        <w:t xml:space="preserve">questionnaire for input, they need to check for any spoiled copies. </w:t>
      </w:r>
      <w:r w:rsidR="006A7B5D" w:rsidRPr="00C751A9">
        <w:rPr>
          <w:sz w:val="28"/>
          <w:szCs w:val="28"/>
        </w:rPr>
        <w:t xml:space="preserve">Unfortunately any </w:t>
      </w:r>
      <w:r w:rsidR="00D457C5" w:rsidRPr="00C751A9">
        <w:rPr>
          <w:sz w:val="28"/>
          <w:szCs w:val="28"/>
        </w:rPr>
        <w:t xml:space="preserve">spoiled </w:t>
      </w:r>
      <w:r w:rsidR="006A7B5D" w:rsidRPr="00C751A9">
        <w:rPr>
          <w:sz w:val="28"/>
          <w:szCs w:val="28"/>
        </w:rPr>
        <w:t xml:space="preserve">questionnaires received </w:t>
      </w:r>
      <w:r w:rsidR="006A7B5D" w:rsidRPr="00C751A9">
        <w:rPr>
          <w:b/>
          <w:sz w:val="28"/>
          <w:szCs w:val="28"/>
          <w:u w:val="single"/>
        </w:rPr>
        <w:t>cannot</w:t>
      </w:r>
      <w:r w:rsidR="006A7B5D" w:rsidRPr="00C751A9">
        <w:rPr>
          <w:sz w:val="28"/>
          <w:szCs w:val="28"/>
        </w:rPr>
        <w:t xml:space="preserve"> be counted.</w:t>
      </w:r>
      <w:r w:rsidR="00DC2AF1" w:rsidRPr="00C751A9">
        <w:rPr>
          <w:sz w:val="28"/>
          <w:szCs w:val="28"/>
        </w:rPr>
        <w:t xml:space="preserve"> </w:t>
      </w:r>
      <w:r w:rsidR="006A7B5D" w:rsidRPr="00C751A9">
        <w:rPr>
          <w:sz w:val="28"/>
          <w:szCs w:val="28"/>
        </w:rPr>
        <w:t>To make sure that your completed and returned questionnaire is counted you can check the following</w:t>
      </w:r>
      <w:r w:rsidR="00C751A9">
        <w:rPr>
          <w:sz w:val="28"/>
          <w:szCs w:val="28"/>
        </w:rPr>
        <w:t>:</w:t>
      </w:r>
    </w:p>
    <w:tbl>
      <w:tblPr>
        <w:tblStyle w:val="TableGrid"/>
        <w:tblW w:w="569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416"/>
        <w:gridCol w:w="851"/>
        <w:gridCol w:w="3981"/>
        <w:gridCol w:w="694"/>
      </w:tblGrid>
      <w:tr w:rsidR="00C751A9" w:rsidRPr="00C751A9" w:rsidTr="00921FA2"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51A9" w:rsidRPr="00C751A9" w:rsidRDefault="00C751A9" w:rsidP="0071494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C751A9" w:rsidRPr="00C751A9" w:rsidRDefault="00C751A9" w:rsidP="0071494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751A9">
              <w:rPr>
                <w:b/>
                <w:color w:val="002060"/>
                <w:sz w:val="28"/>
                <w:szCs w:val="28"/>
              </w:rPr>
              <w:t>Questionnaire counted</w:t>
            </w:r>
          </w:p>
          <w:p w:rsidR="00C751A9" w:rsidRPr="00C751A9" w:rsidRDefault="00C751A9" w:rsidP="0071494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751A9" w:rsidRPr="00C751A9" w:rsidRDefault="00C751A9" w:rsidP="0071494D">
            <w:pPr>
              <w:ind w:right="-330"/>
              <w:jc w:val="center"/>
              <w:rPr>
                <w:b/>
                <w:color w:val="002060"/>
                <w:sz w:val="28"/>
                <w:szCs w:val="28"/>
              </w:rPr>
            </w:pPr>
            <w:r w:rsidRPr="00C751A9">
              <w:rPr>
                <w:b/>
                <w:color w:val="002060"/>
                <w:sz w:val="28"/>
                <w:szCs w:val="28"/>
              </w:rPr>
              <w:t>Questionnaire not counted</w:t>
            </w:r>
          </w:p>
        </w:tc>
      </w:tr>
      <w:tr w:rsidR="004D5AF9" w:rsidRPr="00C751A9" w:rsidTr="00921FA2">
        <w:tc>
          <w:tcPr>
            <w:tcW w:w="2475" w:type="pct"/>
            <w:tcBorders>
              <w:top w:val="single" w:sz="4" w:space="0" w:color="auto"/>
            </w:tcBorders>
          </w:tcPr>
          <w:p w:rsidR="00C751A9" w:rsidRPr="00C751A9" w:rsidRDefault="00C751A9" w:rsidP="00F92E93">
            <w:pPr>
              <w:rPr>
                <w:b/>
                <w:sz w:val="28"/>
                <w:szCs w:val="28"/>
              </w:rPr>
            </w:pPr>
            <w:r w:rsidRPr="00C751A9">
              <w:rPr>
                <w:b/>
                <w:sz w:val="28"/>
                <w:szCs w:val="28"/>
              </w:rPr>
              <w:t>You must complete</w:t>
            </w:r>
            <w:r w:rsidRPr="00C751A9">
              <w:rPr>
                <w:sz w:val="28"/>
                <w:szCs w:val="28"/>
              </w:rPr>
              <w:t xml:space="preserve"> </w:t>
            </w:r>
            <w:r w:rsidRPr="00C751A9">
              <w:rPr>
                <w:b/>
                <w:sz w:val="28"/>
                <w:szCs w:val="28"/>
              </w:rPr>
              <w:t>the first 29 questions as a minimum – including the ‘Overall Experience’ question</w:t>
            </w:r>
          </w:p>
          <w:p w:rsidR="00921FA2" w:rsidRDefault="00921FA2" w:rsidP="009E4ABD">
            <w:pPr>
              <w:rPr>
                <w:b/>
                <w:sz w:val="28"/>
                <w:szCs w:val="28"/>
              </w:rPr>
            </w:pPr>
          </w:p>
          <w:p w:rsidR="00C751A9" w:rsidRPr="00C751A9" w:rsidRDefault="00921FA2" w:rsidP="009E4ABD">
            <w:pPr>
              <w:rPr>
                <w:sz w:val="28"/>
                <w:szCs w:val="28"/>
              </w:rPr>
            </w:pPr>
            <w:r w:rsidRPr="00921FA2">
              <w:rPr>
                <w:sz w:val="28"/>
                <w:szCs w:val="28"/>
              </w:rPr>
              <w:t>T</w:t>
            </w:r>
            <w:r w:rsidR="00C751A9" w:rsidRPr="00C751A9">
              <w:rPr>
                <w:sz w:val="28"/>
                <w:szCs w:val="28"/>
              </w:rPr>
              <w:t>he most commonly missed question is the very last mandatory question:</w:t>
            </w:r>
            <w:r w:rsidR="004D5AF9">
              <w:rPr>
                <w:sz w:val="28"/>
                <w:szCs w:val="28"/>
              </w:rPr>
              <w:t xml:space="preserve"> </w:t>
            </w:r>
            <w:r w:rsidR="00C751A9" w:rsidRPr="00C751A9">
              <w:rPr>
                <w:sz w:val="28"/>
                <w:szCs w:val="28"/>
              </w:rPr>
              <w:t>“</w:t>
            </w:r>
            <w:r w:rsidR="00C751A9" w:rsidRPr="00C751A9">
              <w:rPr>
                <w:i/>
                <w:sz w:val="28"/>
                <w:szCs w:val="28"/>
              </w:rPr>
              <w:t>Overall, working within my organisation is a....”(</w:t>
            </w:r>
            <w:r w:rsidR="00C751A9" w:rsidRPr="00C751A9">
              <w:rPr>
                <w:sz w:val="28"/>
                <w:szCs w:val="28"/>
              </w:rPr>
              <w:t>Where respondents are invited</w:t>
            </w:r>
          </w:p>
          <w:p w:rsidR="00C751A9" w:rsidRPr="00C751A9" w:rsidRDefault="00C751A9" w:rsidP="009E4ABD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 xml:space="preserve">to rate </w:t>
            </w:r>
            <w:r w:rsidR="00921FA2">
              <w:rPr>
                <w:sz w:val="28"/>
                <w:szCs w:val="28"/>
              </w:rPr>
              <w:t>this statement on a scale of 1 - 10)</w:t>
            </w:r>
          </w:p>
          <w:p w:rsidR="00C751A9" w:rsidRPr="00C751A9" w:rsidRDefault="00C751A9" w:rsidP="009E4ABD">
            <w:pPr>
              <w:rPr>
                <w:b/>
                <w:sz w:val="28"/>
                <w:szCs w:val="28"/>
              </w:rPr>
            </w:pPr>
          </w:p>
          <w:p w:rsidR="00921FA2" w:rsidRPr="00C751A9" w:rsidRDefault="00C751A9" w:rsidP="00921FA2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The questions in the ‘About Y</w:t>
            </w:r>
            <w:r w:rsidR="00921FA2">
              <w:rPr>
                <w:sz w:val="28"/>
                <w:szCs w:val="28"/>
              </w:rPr>
              <w:t>ou’ section are non-mandatory (e.g. Staff Groupings)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C751A9" w:rsidRDefault="00C751A9" w:rsidP="00F92E93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A42F8A8" wp14:editId="364A2431">
                  <wp:extent cx="388884" cy="358727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89" cy="367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F92E93">
            <w:pPr>
              <w:ind w:right="-330"/>
              <w:rPr>
                <w:sz w:val="28"/>
                <w:szCs w:val="28"/>
              </w:rPr>
            </w:pPr>
          </w:p>
          <w:p w:rsidR="007F0A57" w:rsidRPr="00C751A9" w:rsidRDefault="007F0A57" w:rsidP="00F92E93">
            <w:pPr>
              <w:ind w:right="-330"/>
              <w:rPr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single" w:sz="4" w:space="0" w:color="auto"/>
            </w:tcBorders>
          </w:tcPr>
          <w:p w:rsidR="00C751A9" w:rsidRPr="00C751A9" w:rsidRDefault="00C751A9" w:rsidP="00F92E93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Copies where not all the questions have been completed (known on the system as a ‘partial response’)</w:t>
            </w: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55B3980" wp14:editId="27B9CB34">
                  <wp:extent cx="422920" cy="389074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65" cy="397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F9" w:rsidRPr="00C751A9" w:rsidTr="00921FA2">
        <w:trPr>
          <w:trHeight w:val="1678"/>
        </w:trPr>
        <w:tc>
          <w:tcPr>
            <w:tcW w:w="2475" w:type="pct"/>
          </w:tcPr>
          <w:p w:rsidR="00921FA2" w:rsidRPr="00C751A9" w:rsidRDefault="00C751A9" w:rsidP="00921FA2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If you change your mind on a response you have already selected, score out one tick and tick another - this lets Webropol know</w:t>
            </w:r>
            <w:r w:rsidR="00921FA2">
              <w:rPr>
                <w:sz w:val="28"/>
                <w:szCs w:val="28"/>
              </w:rPr>
              <w:t xml:space="preserve"> which a</w:t>
            </w:r>
            <w:r>
              <w:rPr>
                <w:sz w:val="28"/>
                <w:szCs w:val="28"/>
              </w:rPr>
              <w:t>nswer you are selecting</w:t>
            </w:r>
          </w:p>
        </w:tc>
        <w:tc>
          <w:tcPr>
            <w:tcW w:w="389" w:type="pct"/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DB54C5B" wp14:editId="4F3EF6F4">
                  <wp:extent cx="366008" cy="337625"/>
                  <wp:effectExtent l="0" t="0" r="0" b="0"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445" cy="34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pct"/>
          </w:tcPr>
          <w:p w:rsidR="00C751A9" w:rsidRPr="00921FA2" w:rsidRDefault="00C751A9" w:rsidP="00921FA2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 xml:space="preserve">Copies where there are errors (i.e. more than one option has been selected for a question, </w:t>
            </w:r>
            <w:r>
              <w:rPr>
                <w:sz w:val="28"/>
                <w:szCs w:val="28"/>
              </w:rPr>
              <w:t>or the QR code is not readable)</w:t>
            </w:r>
          </w:p>
        </w:tc>
        <w:tc>
          <w:tcPr>
            <w:tcW w:w="317" w:type="pct"/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D94DBD0" wp14:editId="12C186FE">
                  <wp:extent cx="359615" cy="330835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78" cy="340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F9" w:rsidRPr="00C751A9" w:rsidTr="00921FA2">
        <w:tc>
          <w:tcPr>
            <w:tcW w:w="2475" w:type="pct"/>
          </w:tcPr>
          <w:p w:rsidR="00C751A9" w:rsidRPr="00C751A9" w:rsidRDefault="00C751A9" w:rsidP="00F92E93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Each paper copy is unique so you must complete the questionna</w:t>
            </w:r>
            <w:r w:rsidR="00921FA2">
              <w:rPr>
                <w:sz w:val="28"/>
                <w:szCs w:val="28"/>
              </w:rPr>
              <w:t>ire which is associated with</w:t>
            </w:r>
            <w:r>
              <w:rPr>
                <w:sz w:val="28"/>
                <w:szCs w:val="28"/>
              </w:rPr>
              <w:t xml:space="preserve"> you</w:t>
            </w:r>
          </w:p>
          <w:p w:rsidR="00C751A9" w:rsidRPr="00C751A9" w:rsidRDefault="00C751A9" w:rsidP="00F92E93">
            <w:pPr>
              <w:rPr>
                <w:sz w:val="28"/>
                <w:szCs w:val="28"/>
              </w:rPr>
            </w:pPr>
          </w:p>
          <w:p w:rsidR="00921FA2" w:rsidRPr="00C751A9" w:rsidRDefault="00C751A9" w:rsidP="00F92E93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 xml:space="preserve">The cover letter will have your name on it (this part is removed when sending it to Webropol) but checking this will ensure </w:t>
            </w:r>
            <w:r w:rsidR="00921FA2">
              <w:rPr>
                <w:sz w:val="28"/>
                <w:szCs w:val="28"/>
              </w:rPr>
              <w:t>you have the right copy for you</w:t>
            </w:r>
          </w:p>
        </w:tc>
        <w:tc>
          <w:tcPr>
            <w:tcW w:w="389" w:type="pct"/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5647C3E" wp14:editId="1AFF1252">
                  <wp:extent cx="335506" cy="309489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51" cy="316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pct"/>
          </w:tcPr>
          <w:p w:rsidR="00C751A9" w:rsidRPr="00C751A9" w:rsidRDefault="00C751A9" w:rsidP="00F92E93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A duplicate copy has been completed (i.e. where one copy has been photocopied and so copies with the same QR code have been completed by more than one person)</w:t>
            </w:r>
          </w:p>
          <w:p w:rsidR="00C751A9" w:rsidRPr="00C751A9" w:rsidRDefault="00C751A9" w:rsidP="00F92E93">
            <w:pPr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66E8551" wp14:editId="18FD50BD">
                  <wp:extent cx="389932" cy="358726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88" cy="365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F9" w:rsidRPr="00C751A9" w:rsidTr="00921FA2">
        <w:tc>
          <w:tcPr>
            <w:tcW w:w="2475" w:type="pct"/>
          </w:tcPr>
          <w:p w:rsidR="00C751A9" w:rsidRPr="00C751A9" w:rsidRDefault="00C751A9" w:rsidP="00C751A9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 xml:space="preserve">Finally, check the date </w:t>
            </w:r>
            <w:r w:rsidR="00921FA2">
              <w:rPr>
                <w:sz w:val="28"/>
                <w:szCs w:val="28"/>
              </w:rPr>
              <w:t xml:space="preserve">by </w:t>
            </w:r>
            <w:r w:rsidRPr="00C751A9">
              <w:rPr>
                <w:sz w:val="28"/>
                <w:szCs w:val="28"/>
              </w:rPr>
              <w:t>which paper copies s</w:t>
            </w:r>
            <w:r w:rsidR="00921FA2">
              <w:rPr>
                <w:sz w:val="28"/>
                <w:szCs w:val="28"/>
              </w:rPr>
              <w:t xml:space="preserve">hould be returned to Webropol </w:t>
            </w:r>
            <w:r w:rsidRPr="00C751A9">
              <w:rPr>
                <w:sz w:val="28"/>
                <w:szCs w:val="28"/>
              </w:rPr>
              <w:t xml:space="preserve"> (this is always one week after the electronic copy deadline) and make sure you post </w:t>
            </w:r>
            <w:r>
              <w:rPr>
                <w:sz w:val="28"/>
                <w:szCs w:val="28"/>
              </w:rPr>
              <w:t>it in enough time to reach them</w:t>
            </w:r>
          </w:p>
        </w:tc>
        <w:tc>
          <w:tcPr>
            <w:tcW w:w="389" w:type="pct"/>
          </w:tcPr>
          <w:p w:rsidR="007F0A57" w:rsidRDefault="007F0A57" w:rsidP="00A943E8">
            <w:pPr>
              <w:pStyle w:val="ListParagraph"/>
              <w:ind w:left="175"/>
              <w:rPr>
                <w:sz w:val="28"/>
                <w:szCs w:val="28"/>
              </w:rPr>
            </w:pPr>
          </w:p>
          <w:p w:rsidR="00C751A9" w:rsidRPr="007F0A57" w:rsidRDefault="007F0A57" w:rsidP="007F0A57">
            <w:pPr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1023003" wp14:editId="3BF8BBCE">
                  <wp:extent cx="335506" cy="309489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51" cy="316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pct"/>
          </w:tcPr>
          <w:p w:rsidR="00C751A9" w:rsidRPr="00C751A9" w:rsidRDefault="00C751A9" w:rsidP="00F92E93">
            <w:pPr>
              <w:rPr>
                <w:sz w:val="28"/>
                <w:szCs w:val="28"/>
              </w:rPr>
            </w:pPr>
            <w:r w:rsidRPr="00C751A9">
              <w:rPr>
                <w:sz w:val="28"/>
                <w:szCs w:val="28"/>
              </w:rPr>
              <w:t>The questionnaire has been received after the deadline, so cannot be included</w:t>
            </w:r>
          </w:p>
        </w:tc>
        <w:tc>
          <w:tcPr>
            <w:tcW w:w="317" w:type="pct"/>
          </w:tcPr>
          <w:p w:rsidR="007F0A57" w:rsidRDefault="007F0A57" w:rsidP="00DC2AF1">
            <w:pPr>
              <w:ind w:right="-330"/>
              <w:rPr>
                <w:sz w:val="28"/>
                <w:szCs w:val="28"/>
              </w:rPr>
            </w:pPr>
          </w:p>
          <w:p w:rsidR="00C751A9" w:rsidRPr="00C751A9" w:rsidRDefault="00C751A9" w:rsidP="00DC2AF1">
            <w:pPr>
              <w:ind w:right="-330"/>
              <w:rPr>
                <w:sz w:val="28"/>
                <w:szCs w:val="28"/>
              </w:rPr>
            </w:pPr>
            <w:r w:rsidRPr="00C751A9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727399E" wp14:editId="16DA5365">
                  <wp:extent cx="380717" cy="350249"/>
                  <wp:effectExtent l="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52" cy="35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FA2" w:rsidRDefault="00921FA2" w:rsidP="00921FA2">
      <w:pPr>
        <w:rPr>
          <w:sz w:val="28"/>
          <w:szCs w:val="28"/>
        </w:rPr>
      </w:pPr>
    </w:p>
    <w:p w:rsidR="005D6B9E" w:rsidRPr="00C751A9" w:rsidRDefault="005D6B9E" w:rsidP="00921FA2">
      <w:pPr>
        <w:rPr>
          <w:sz w:val="28"/>
          <w:szCs w:val="28"/>
        </w:rPr>
      </w:pPr>
      <w:r w:rsidRPr="00C751A9">
        <w:rPr>
          <w:sz w:val="28"/>
          <w:szCs w:val="28"/>
        </w:rPr>
        <w:t>Once you’ve completed your questionnaire, make sure you have a pre-paid envelope, with the Webropol address printed on it, and pop it in the post.</w:t>
      </w:r>
    </w:p>
    <w:sectPr w:rsidR="005D6B9E" w:rsidRPr="00C751A9" w:rsidSect="009D1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709" w:left="11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89" w:rsidRDefault="00CB7889" w:rsidP="00E475D1">
      <w:pPr>
        <w:spacing w:after="0" w:line="240" w:lineRule="auto"/>
      </w:pPr>
      <w:r>
        <w:separator/>
      </w:r>
    </w:p>
  </w:endnote>
  <w:endnote w:type="continuationSeparator" w:id="0">
    <w:p w:rsidR="00CB7889" w:rsidRDefault="00CB7889" w:rsidP="00E4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F5" w:rsidRDefault="008C4F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F5" w:rsidRDefault="008C4F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F5" w:rsidRDefault="008C4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89" w:rsidRDefault="00CB7889" w:rsidP="00E475D1">
      <w:pPr>
        <w:spacing w:after="0" w:line="240" w:lineRule="auto"/>
      </w:pPr>
      <w:r>
        <w:separator/>
      </w:r>
    </w:p>
  </w:footnote>
  <w:footnote w:type="continuationSeparator" w:id="0">
    <w:p w:rsidR="00CB7889" w:rsidRDefault="00CB7889" w:rsidP="00E4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F5" w:rsidRDefault="008C4F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D1" w:rsidRDefault="00E475D1" w:rsidP="00E475D1">
    <w:pPr>
      <w:pStyle w:val="Header"/>
      <w:jc w:val="center"/>
    </w:pPr>
    <w:r w:rsidRPr="00E475D1">
      <w:rPr>
        <w:noProof/>
        <w:lang w:eastAsia="en-GB"/>
      </w:rPr>
      <w:drawing>
        <wp:inline distT="0" distB="0" distL="0" distR="0">
          <wp:extent cx="1187450" cy="40005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5" name="Picture 3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692" cy="40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F5" w:rsidRDefault="008C4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48AA"/>
    <w:multiLevelType w:val="hybridMultilevel"/>
    <w:tmpl w:val="AB90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E1"/>
    <w:multiLevelType w:val="hybridMultilevel"/>
    <w:tmpl w:val="ADCA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354DF"/>
    <w:multiLevelType w:val="hybridMultilevel"/>
    <w:tmpl w:val="5F7A4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419AF"/>
    <w:multiLevelType w:val="hybridMultilevel"/>
    <w:tmpl w:val="16A0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2FC0"/>
    <w:multiLevelType w:val="multilevel"/>
    <w:tmpl w:val="07D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C4"/>
    <w:rsid w:val="00000195"/>
    <w:rsid w:val="0000369F"/>
    <w:rsid w:val="000F376F"/>
    <w:rsid w:val="00100DD1"/>
    <w:rsid w:val="00117BAF"/>
    <w:rsid w:val="002B1370"/>
    <w:rsid w:val="002B2460"/>
    <w:rsid w:val="003B2990"/>
    <w:rsid w:val="003D42D1"/>
    <w:rsid w:val="003D56D6"/>
    <w:rsid w:val="0040418E"/>
    <w:rsid w:val="00454C21"/>
    <w:rsid w:val="004C6F35"/>
    <w:rsid w:val="004D5AF9"/>
    <w:rsid w:val="004F736F"/>
    <w:rsid w:val="00580DB5"/>
    <w:rsid w:val="005A460D"/>
    <w:rsid w:val="005D6B9E"/>
    <w:rsid w:val="006900C4"/>
    <w:rsid w:val="006A7B5D"/>
    <w:rsid w:val="006E6FB9"/>
    <w:rsid w:val="0071494D"/>
    <w:rsid w:val="007305BA"/>
    <w:rsid w:val="00731413"/>
    <w:rsid w:val="007B3E15"/>
    <w:rsid w:val="007E5C70"/>
    <w:rsid w:val="007F0A57"/>
    <w:rsid w:val="008013FB"/>
    <w:rsid w:val="00804EB9"/>
    <w:rsid w:val="00886F68"/>
    <w:rsid w:val="00892C79"/>
    <w:rsid w:val="008C4FF5"/>
    <w:rsid w:val="008E0482"/>
    <w:rsid w:val="008E398D"/>
    <w:rsid w:val="00916999"/>
    <w:rsid w:val="00921FA2"/>
    <w:rsid w:val="009C19B4"/>
    <w:rsid w:val="009D10C8"/>
    <w:rsid w:val="009D4AC6"/>
    <w:rsid w:val="009E3EA4"/>
    <w:rsid w:val="009E4ABD"/>
    <w:rsid w:val="00A1756B"/>
    <w:rsid w:val="00A22AC2"/>
    <w:rsid w:val="00A26006"/>
    <w:rsid w:val="00A324EC"/>
    <w:rsid w:val="00A943E8"/>
    <w:rsid w:val="00AA5494"/>
    <w:rsid w:val="00AD07F6"/>
    <w:rsid w:val="00B4004E"/>
    <w:rsid w:val="00B57E50"/>
    <w:rsid w:val="00B70839"/>
    <w:rsid w:val="00BF0FBD"/>
    <w:rsid w:val="00C13711"/>
    <w:rsid w:val="00C21400"/>
    <w:rsid w:val="00C751A9"/>
    <w:rsid w:val="00CB7889"/>
    <w:rsid w:val="00CE2EC3"/>
    <w:rsid w:val="00D10139"/>
    <w:rsid w:val="00D233C5"/>
    <w:rsid w:val="00D457C5"/>
    <w:rsid w:val="00D76BD5"/>
    <w:rsid w:val="00DC2AF1"/>
    <w:rsid w:val="00E475D1"/>
    <w:rsid w:val="00EA4739"/>
    <w:rsid w:val="00EE4FEC"/>
    <w:rsid w:val="00F1574E"/>
    <w:rsid w:val="00F645EB"/>
    <w:rsid w:val="00F92E93"/>
    <w:rsid w:val="00FA66C8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A1F496A-0680-40E4-9CB6-1DD2A482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D1"/>
  </w:style>
  <w:style w:type="paragraph" w:styleId="Footer">
    <w:name w:val="footer"/>
    <w:basedOn w:val="Normal"/>
    <w:link w:val="FooterChar"/>
    <w:uiPriority w:val="99"/>
    <w:unhideWhenUsed/>
    <w:rsid w:val="00E47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D1"/>
  </w:style>
  <w:style w:type="paragraph" w:styleId="BalloonText">
    <w:name w:val="Balloon Text"/>
    <w:basedOn w:val="Normal"/>
    <w:link w:val="BalloonTextChar"/>
    <w:uiPriority w:val="99"/>
    <w:semiHidden/>
    <w:unhideWhenUsed/>
    <w:rsid w:val="00E4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HUDSODI819</dc:creator>
  <cp:lastModifiedBy>Bunte, Sabine</cp:lastModifiedBy>
  <cp:revision>2</cp:revision>
  <dcterms:created xsi:type="dcterms:W3CDTF">2024-02-20T11:15:00Z</dcterms:created>
  <dcterms:modified xsi:type="dcterms:W3CDTF">2024-02-20T11:15:00Z</dcterms:modified>
</cp:coreProperties>
</file>